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61" w:rsidRDefault="00E10A61" w:rsidP="00E6267C">
      <w:pPr>
        <w:keepNext/>
        <w:spacing w:before="40" w:line="288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10A61" w:rsidRDefault="00E10A61" w:rsidP="00E6267C">
      <w:pPr>
        <w:keepNext/>
        <w:spacing w:before="40" w:line="288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10A61" w:rsidRDefault="00E10A61" w:rsidP="00E6267C">
      <w:pPr>
        <w:keepNext/>
        <w:spacing w:before="40" w:line="288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10A61" w:rsidRDefault="00E10A61" w:rsidP="00E6267C">
      <w:pPr>
        <w:keepNext/>
        <w:spacing w:before="40" w:line="288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10A61" w:rsidRDefault="00E10A61" w:rsidP="00E6267C">
      <w:pPr>
        <w:keepNext/>
        <w:spacing w:before="40" w:line="288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10A61" w:rsidRDefault="00E10A61" w:rsidP="00E6267C">
      <w:pPr>
        <w:keepNext/>
        <w:spacing w:before="40" w:line="288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10A61" w:rsidRDefault="00E10A61" w:rsidP="00E6267C">
      <w:pPr>
        <w:keepNext/>
        <w:spacing w:before="40" w:line="288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22C80" w:rsidRDefault="00422C80" w:rsidP="00E6267C">
      <w:pPr>
        <w:keepNext/>
        <w:spacing w:before="40" w:line="288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22C80" w:rsidRPr="00422C80" w:rsidRDefault="00422C80" w:rsidP="00422C80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22C80">
        <w:rPr>
          <w:rFonts w:ascii="Times New Roman" w:hAnsi="Times New Roman" w:cs="Times New Roman"/>
          <w:b/>
          <w:sz w:val="72"/>
          <w:szCs w:val="72"/>
        </w:rPr>
        <w:t xml:space="preserve">ЗВІТ </w:t>
      </w:r>
    </w:p>
    <w:p w:rsidR="00422C80" w:rsidRDefault="00422C80" w:rsidP="00422C80">
      <w:pPr>
        <w:spacing w:before="120"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22C80">
        <w:rPr>
          <w:rFonts w:ascii="Times New Roman" w:hAnsi="Times New Roman" w:cs="Times New Roman"/>
          <w:b/>
          <w:sz w:val="48"/>
          <w:szCs w:val="48"/>
        </w:rPr>
        <w:t xml:space="preserve">начальника комунального закладу «Харківський ліцей з посиленою військово-фізичною підготовкою </w:t>
      </w:r>
      <w:r w:rsidRPr="00422C80">
        <w:rPr>
          <w:rFonts w:ascii="Times New Roman" w:hAnsi="Times New Roman" w:cs="Times New Roman"/>
          <w:b/>
          <w:sz w:val="48"/>
          <w:szCs w:val="48"/>
        </w:rPr>
        <w:sym w:font="Symbol" w:char="00B2"/>
      </w:r>
      <w:r w:rsidRPr="00422C80">
        <w:rPr>
          <w:rFonts w:ascii="Times New Roman" w:hAnsi="Times New Roman" w:cs="Times New Roman"/>
          <w:b/>
          <w:sz w:val="48"/>
          <w:szCs w:val="48"/>
        </w:rPr>
        <w:t>Рятувальник</w:t>
      </w:r>
      <w:r w:rsidRPr="00422C80">
        <w:rPr>
          <w:rFonts w:ascii="Times New Roman" w:hAnsi="Times New Roman" w:cs="Times New Roman"/>
          <w:b/>
          <w:sz w:val="48"/>
          <w:szCs w:val="48"/>
        </w:rPr>
        <w:sym w:font="Symbol" w:char="00B2"/>
      </w:r>
      <w:r w:rsidRPr="00422C80">
        <w:rPr>
          <w:rFonts w:ascii="Times New Roman" w:hAnsi="Times New Roman" w:cs="Times New Roman"/>
          <w:b/>
          <w:sz w:val="48"/>
          <w:szCs w:val="48"/>
        </w:rPr>
        <w:t xml:space="preserve">» Харківської обласної ради </w:t>
      </w:r>
    </w:p>
    <w:p w:rsidR="00422C80" w:rsidRDefault="00422C80" w:rsidP="00422C80">
      <w:pPr>
        <w:spacing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22C80">
        <w:rPr>
          <w:rFonts w:ascii="Times New Roman" w:hAnsi="Times New Roman" w:cs="Times New Roman"/>
          <w:b/>
          <w:sz w:val="48"/>
          <w:szCs w:val="48"/>
        </w:rPr>
        <w:t>Форостовця</w:t>
      </w:r>
      <w:proofErr w:type="spellEnd"/>
      <w:r w:rsidRPr="00422C80">
        <w:rPr>
          <w:rFonts w:ascii="Times New Roman" w:hAnsi="Times New Roman" w:cs="Times New Roman"/>
          <w:b/>
          <w:sz w:val="48"/>
          <w:szCs w:val="48"/>
        </w:rPr>
        <w:t xml:space="preserve"> С.В. </w:t>
      </w:r>
    </w:p>
    <w:p w:rsidR="00422C80" w:rsidRDefault="00422C80" w:rsidP="00422C80">
      <w:pPr>
        <w:spacing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22C80">
        <w:rPr>
          <w:rFonts w:ascii="Times New Roman" w:hAnsi="Times New Roman" w:cs="Times New Roman"/>
          <w:b/>
          <w:sz w:val="48"/>
          <w:szCs w:val="48"/>
        </w:rPr>
        <w:t>за 202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4</w:t>
      </w:r>
      <w:r w:rsidRPr="00422C80">
        <w:rPr>
          <w:rFonts w:ascii="Times New Roman" w:hAnsi="Times New Roman" w:cs="Times New Roman"/>
          <w:b/>
          <w:sz w:val="48"/>
          <w:szCs w:val="48"/>
        </w:rPr>
        <w:t>/202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5</w:t>
      </w:r>
      <w:r w:rsidRPr="00422C80">
        <w:rPr>
          <w:rFonts w:ascii="Times New Roman" w:hAnsi="Times New Roman" w:cs="Times New Roman"/>
          <w:b/>
          <w:sz w:val="48"/>
          <w:szCs w:val="48"/>
        </w:rPr>
        <w:t xml:space="preserve"> навчальний рік </w:t>
      </w:r>
    </w:p>
    <w:p w:rsidR="00422C80" w:rsidRDefault="00422C80" w:rsidP="00422C80">
      <w:pPr>
        <w:spacing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2C80" w:rsidRDefault="00422C80" w:rsidP="00422C80">
      <w:pPr>
        <w:spacing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2C80" w:rsidRDefault="00422C80" w:rsidP="00422C80">
      <w:pPr>
        <w:spacing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2C80" w:rsidRDefault="00422C80" w:rsidP="00422C80">
      <w:pPr>
        <w:spacing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2C80" w:rsidRDefault="00422C80" w:rsidP="00422C80">
      <w:pPr>
        <w:spacing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2C80" w:rsidRDefault="00422C80" w:rsidP="00422C80">
      <w:pPr>
        <w:spacing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2C80" w:rsidRPr="00422C80" w:rsidRDefault="00422C80" w:rsidP="00422C80">
      <w:pPr>
        <w:spacing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E7560" w:rsidRPr="00C25126" w:rsidRDefault="006E7560" w:rsidP="00E6267C">
      <w:pPr>
        <w:spacing w:before="40" w:line="288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ED6" w:rsidRDefault="00201ED6" w:rsidP="00A5616B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560" w:rsidRPr="00C25126" w:rsidRDefault="006E7560" w:rsidP="00A5616B">
      <w:pPr>
        <w:spacing w:before="4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КОМУНАЛЬНОГО ЗАКЛАДУ «ХАРКІВСЬКИЙ ЛІЦЕЙ З ПОСИЛЕНОЮ ВІЙСЬКОВО-ФІЗИЧНОЮ ПІДГОТОВКОЮ “РЯТУВАЛЬНИК”» ХАРКІВСЬКОЇ ОБЛАСНОЇ РАДИ (далі по тексту - ліцей) </w:t>
      </w:r>
      <w:r w:rsidR="00BE003B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2024/2025 навчальному році проходила в умовах </w:t>
      </w:r>
      <w:r w:rsidRPr="00C2512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оголошення в Україні воєнного стану </w:t>
      </w:r>
      <w:r w:rsidR="00BE003B" w:rsidRPr="00C2512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          </w:t>
      </w:r>
      <w:r w:rsidRPr="00C2512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згідно з Указом Президента України від 24 лютого 2022 року № 64/2022 </w:t>
      </w:r>
      <w:r w:rsidR="00BE003B" w:rsidRPr="00C2512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                       </w:t>
      </w:r>
      <w:r w:rsidRPr="00C2512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«Про вве</w:t>
      </w:r>
      <w:r w:rsidR="00200E66" w:rsidRPr="00C2512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дення воєнного стану в Україні»</w:t>
      </w:r>
      <w:r w:rsidRPr="00C2512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. </w:t>
      </w:r>
    </w:p>
    <w:p w:rsidR="006E7560" w:rsidRPr="00C25126" w:rsidRDefault="006E7560" w:rsidP="00A5616B">
      <w:pPr>
        <w:spacing w:before="4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Освітня діяльність ліцею була спрямована на забезпечення реалізації основних завдань державної політики в системі освіти відповідно до чинного законодавства України, а саме:</w:t>
      </w:r>
    </w:p>
    <w:p w:rsidR="00200E66" w:rsidRPr="00C25126" w:rsidRDefault="00200E66" w:rsidP="00A5616B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Конституції України;</w:t>
      </w:r>
    </w:p>
    <w:p w:rsidR="00200E66" w:rsidRPr="00C25126" w:rsidRDefault="009E4BA8" w:rsidP="00A5616B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00E66" w:rsidRPr="00C25126">
        <w:rPr>
          <w:rFonts w:ascii="Times New Roman" w:hAnsi="Times New Roman" w:cs="Times New Roman"/>
          <w:sz w:val="28"/>
          <w:szCs w:val="28"/>
          <w:lang w:val="uk-UA"/>
        </w:rPr>
        <w:t>аконів України:</w:t>
      </w:r>
    </w:p>
    <w:p w:rsidR="00200E66" w:rsidRPr="00C25126" w:rsidRDefault="00200E66" w:rsidP="00A5616B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«Про освіту» від 05.09.2017 р. №2145-VIII (зі змінами);</w:t>
      </w:r>
    </w:p>
    <w:p w:rsidR="00200E66" w:rsidRPr="00C25126" w:rsidRDefault="00200E66" w:rsidP="00A5616B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«Про повну загальну середню освіту» від 16.01.2020 р. № 463;</w:t>
      </w:r>
    </w:p>
    <w:p w:rsidR="00200E66" w:rsidRPr="00C25126" w:rsidRDefault="00200E66" w:rsidP="00A5616B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«Про військовий обов’язок і військову службу» від 25.03.</w:t>
      </w:r>
      <w:r w:rsidR="00BE003B" w:rsidRPr="00C25126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92 № 2233-XII</w:t>
      </w:r>
      <w:r w:rsidR="00432E8B" w:rsidRPr="00C25126">
        <w:rPr>
          <w:lang w:val="uk-UA"/>
        </w:rPr>
        <w:t xml:space="preserve">                 </w:t>
      </w:r>
      <w:r w:rsidR="00432E8B" w:rsidRPr="00C25126">
        <w:rPr>
          <w:rFonts w:ascii="Times New Roman" w:hAnsi="Times New Roman" w:cs="Times New Roman"/>
          <w:sz w:val="28"/>
          <w:szCs w:val="28"/>
          <w:lang w:val="uk-UA"/>
        </w:rPr>
        <w:t>(зі змінами);</w:t>
      </w:r>
    </w:p>
    <w:p w:rsidR="00200E66" w:rsidRPr="00C25126" w:rsidRDefault="00200E66" w:rsidP="00A5616B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«Про забезпечення організаційно–правових умов соціального                     захисту дітей-сиріт та дітей, позбавлених батьківського піклування»,                                      від 13.01.2005 р. № 2342-IV</w:t>
      </w:r>
      <w:r w:rsidR="00432E8B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змінами);</w:t>
      </w:r>
    </w:p>
    <w:p w:rsidR="00432E8B" w:rsidRPr="00C25126" w:rsidRDefault="00432E8B" w:rsidP="00A5616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134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указ</w:t>
      </w:r>
      <w:r w:rsidR="00FD3D3B" w:rsidRPr="00C2512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«Про Національну доктрину розвитку освіти» від 17.04.2002 № 347/2002;</w:t>
      </w:r>
    </w:p>
    <w:p w:rsidR="00FD3D3B" w:rsidRPr="00C25126" w:rsidRDefault="00FD3D3B" w:rsidP="00A5616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постанов Кабінету Міністрів України:</w:t>
      </w:r>
    </w:p>
    <w:p w:rsidR="00FD3D3B" w:rsidRPr="00C25126" w:rsidRDefault="00FD3D3B" w:rsidP="00A5616B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«Про затвердження Державного стандарту базової і повної загальної середньої освіти» від 23.11.2011 р.  № 1392;</w:t>
      </w:r>
    </w:p>
    <w:p w:rsidR="00FD3D3B" w:rsidRPr="00C25126" w:rsidRDefault="00FD3D3B" w:rsidP="00A5616B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Положення про єдину державну систему цивільного захисту»  від 09.01.2014 р. № 11 (зі змінами);</w:t>
      </w:r>
    </w:p>
    <w:p w:rsidR="00FD3D3B" w:rsidRPr="00C25126" w:rsidRDefault="00FD3D3B" w:rsidP="00A5616B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освіти»  від 26.12.2017 р. № 1669;</w:t>
      </w:r>
    </w:p>
    <w:p w:rsidR="00FD3D3B" w:rsidRPr="00C25126" w:rsidRDefault="00FD3D3B" w:rsidP="00A5616B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«Про Порядок підвищення кваліфікації педагогічних і науково-педагогічних працівників» від 21.08.2019 р. № 800;</w:t>
      </w:r>
    </w:p>
    <w:p w:rsidR="00BE003B" w:rsidRPr="00C25126" w:rsidRDefault="00BE003B" w:rsidP="00A5616B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Положення про військовий (військово-морський, військово-спортивний) ліцей, ліцей із посиленою військово-фізичною підготовкою  від 30.06.2021 р. № 672 (зі змінами);</w:t>
      </w:r>
    </w:p>
    <w:p w:rsidR="00FD3D3B" w:rsidRPr="00C25126" w:rsidRDefault="00FD3D3B" w:rsidP="00A5616B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«Про затвердження Плану дій щодо реалізації Стратегії національно-патріотичного виховання на 2020-2025 роки» від 09.10.2020 р. №932 (зі змінами); </w:t>
      </w:r>
    </w:p>
    <w:p w:rsidR="00FD3D3B" w:rsidRPr="00C25126" w:rsidRDefault="00BE003B" w:rsidP="00A5616B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D3B" w:rsidRPr="00C25126">
        <w:rPr>
          <w:rFonts w:ascii="Times New Roman" w:hAnsi="Times New Roman" w:cs="Times New Roman"/>
          <w:sz w:val="28"/>
          <w:szCs w:val="28"/>
          <w:lang w:val="uk-UA"/>
        </w:rPr>
        <w:t>«Про затвердження Порядку зарахування, відрахування та переведення осіб до військових (військово-морських, військово-спортивних) ліцеїв, ліцеїв із посиленою військово-фізичною підготовкою» від 28.07.2021 № 220</w:t>
      </w:r>
    </w:p>
    <w:p w:rsidR="00FD3D3B" w:rsidRPr="00C25126" w:rsidRDefault="00FD3D3B" w:rsidP="00A5616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розпоряджень Кабінету Міністрів України:</w:t>
      </w:r>
    </w:p>
    <w:p w:rsidR="00FD3D3B" w:rsidRPr="00C25126" w:rsidRDefault="00FD3D3B" w:rsidP="00A5616B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«Про схвалення Стратегії впровадження гендерної рівності у сфері освіти до 2030 року та затвердження операційного плану заходів на 2022-2024 роки з її реалізації від 20.12.2022 р.  № 1163-р»;</w:t>
      </w:r>
    </w:p>
    <w:p w:rsidR="00FD3D3B" w:rsidRPr="00C25126" w:rsidRDefault="00FD3D3B" w:rsidP="00A5616B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Державної цільової соціальної програми  протидії торгівлі людьми на період до 2025 року» від 02.06.2023 № 496-р;</w:t>
      </w:r>
    </w:p>
    <w:p w:rsidR="00FD3D3B" w:rsidRPr="00C25126" w:rsidRDefault="00FD3D3B" w:rsidP="00A5616B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Кодексу цивільного захисту України від 02.10.2012 № 5403-VI</w:t>
      </w:r>
      <w:r w:rsidR="002B5417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змінами);</w:t>
      </w:r>
    </w:p>
    <w:p w:rsidR="002B5417" w:rsidRPr="00C25126" w:rsidRDefault="002B5417" w:rsidP="00A5616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наказів Міністерства освіти і науки України:</w:t>
      </w:r>
    </w:p>
    <w:p w:rsidR="008B70C8" w:rsidRPr="00C25126" w:rsidRDefault="002B5417" w:rsidP="00A5616B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від 16.04.2018 № 367;</w:t>
      </w:r>
    </w:p>
    <w:p w:rsidR="0014646B" w:rsidRPr="00C25126" w:rsidRDefault="008B70C8" w:rsidP="00A5616B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5417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</w:t>
      </w:r>
      <w:r w:rsidR="0014646B" w:rsidRPr="00C25126">
        <w:rPr>
          <w:rFonts w:ascii="Times New Roman" w:hAnsi="Times New Roman" w:cs="Times New Roman"/>
          <w:sz w:val="28"/>
          <w:szCs w:val="28"/>
          <w:lang w:val="uk-UA"/>
        </w:rPr>
        <w:t>переведення учнів (вихованців) закладу загальної середньої освіти до наступного класу, затвердженого наказом Міністерства освіти і науки України 14.07.2015 № 762 (у редакції наказів Міністерства освіти і науки України № 621 від 08.05.2019, № 268 від 01.03.2021), зареєстрованим в Міністерстві юстиції України 30.07.2015 за № 924/27369.</w:t>
      </w:r>
    </w:p>
    <w:p w:rsidR="00C469C8" w:rsidRPr="00C25126" w:rsidRDefault="00C469C8" w:rsidP="00A5616B">
      <w:pPr>
        <w:pStyle w:val="a3"/>
        <w:numPr>
          <w:ilvl w:val="0"/>
          <w:numId w:val="7"/>
        </w:numPr>
        <w:tabs>
          <w:tab w:val="left" w:pos="1134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«Основні орієнтири виховання учнів 1-11-х класів загальноосвітніх навчальних закладів України (наказ Міністерства освіти і науки, молоді та спорту України від 31.10.2011 № 1243); </w:t>
      </w:r>
    </w:p>
    <w:p w:rsidR="00C469C8" w:rsidRPr="00C25126" w:rsidRDefault="00C469C8" w:rsidP="00A5616B">
      <w:pPr>
        <w:pStyle w:val="a3"/>
        <w:numPr>
          <w:ilvl w:val="0"/>
          <w:numId w:val="7"/>
        </w:numPr>
        <w:tabs>
          <w:tab w:val="left" w:pos="1134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«Про Порядок реагування на випадок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та Порядок застосування заходів виховного впливу» від 03.02.2020 № 11/34394;</w:t>
      </w:r>
    </w:p>
    <w:p w:rsidR="00C469C8" w:rsidRPr="00C25126" w:rsidRDefault="00C469C8" w:rsidP="00A5616B">
      <w:pPr>
        <w:pStyle w:val="a3"/>
        <w:numPr>
          <w:ilvl w:val="0"/>
          <w:numId w:val="7"/>
        </w:numPr>
        <w:tabs>
          <w:tab w:val="left" w:pos="1134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«Про затвердження Інструкції з діловодства у закладах загальної середньої освіти» від 25.06.2018 № 676, зареєстрованого в Міністерстві юстиції України 11.09.2018 № 1028/32480;</w:t>
      </w:r>
    </w:p>
    <w:p w:rsidR="00C469C8" w:rsidRPr="00C25126" w:rsidRDefault="00C469C8" w:rsidP="00A5616B">
      <w:pPr>
        <w:pStyle w:val="a3"/>
        <w:numPr>
          <w:ilvl w:val="0"/>
          <w:numId w:val="7"/>
        </w:numPr>
        <w:tabs>
          <w:tab w:val="left" w:pos="1134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«Про деякі питання національно-патріотичного виховання y загальноосвітніх навчальних закладах України та визнання таким, що втратив чинність, наказу МОНУ від 16.06.2015 №641» від 06.06.2022 № 527;</w:t>
      </w:r>
    </w:p>
    <w:p w:rsidR="00C469C8" w:rsidRPr="00C25126" w:rsidRDefault="00C469C8" w:rsidP="00A5616B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Санітарного регламенту для закладів загальної середньої освіти, затвердженого наказом Міністерства охорони здоров'я України № 2205                        від 25.09.2020 (зі змінами)</w:t>
      </w:r>
    </w:p>
    <w:p w:rsidR="0014646B" w:rsidRPr="00C25126" w:rsidRDefault="0014646B" w:rsidP="00A5616B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Стандарту спеціалізованої освіти військового профілю, затвердженого наказом Міністерства оборони України</w:t>
      </w:r>
      <w:r w:rsidRPr="00C25126">
        <w:rPr>
          <w:lang w:val="uk-UA"/>
        </w:rPr>
        <w:t xml:space="preserve">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від 02.07.2021 № 188;</w:t>
      </w:r>
    </w:p>
    <w:p w:rsidR="009E4BA8" w:rsidRPr="00C25126" w:rsidRDefault="0014646B" w:rsidP="00A5616B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Положення про дистанційну форму здобуття повної загальної середньої освіти, затвердженого наказом Міністерства ос</w:t>
      </w:r>
      <w:r w:rsidR="00A865CA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віти і науки України від 08.09.2020 № 1115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(зі змінами);</w:t>
      </w:r>
    </w:p>
    <w:p w:rsidR="009E4BA8" w:rsidRPr="00C25126" w:rsidRDefault="009E4BA8" w:rsidP="00A5616B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51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інших органів центральної виконавчої влади, рішеннями місцевих органів влади та органів місцевого самоврядування, власним Статутом.</w:t>
      </w:r>
    </w:p>
    <w:p w:rsidR="009E4BA8" w:rsidRPr="00C25126" w:rsidRDefault="009E4BA8" w:rsidP="00A5616B">
      <w:pPr>
        <w:pStyle w:val="a3"/>
        <w:tabs>
          <w:tab w:val="left" w:pos="426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Робота закладу освіти, </w:t>
      </w:r>
      <w:r w:rsidR="00977E57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освітній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 проход</w:t>
      </w:r>
      <w:r w:rsidR="005F10CC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ив у дистанційній формі</w:t>
      </w:r>
      <w:r w:rsidR="00AD1FE7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D1FE7" w:rsidRPr="00C25126" w:rsidRDefault="00AD1FE7" w:rsidP="00A5616B">
      <w:pPr>
        <w:pStyle w:val="a3"/>
        <w:tabs>
          <w:tab w:val="left" w:pos="426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У 2024/2025 навчальному році управління закладом було спрямовано на здійснення державної політики в галузі освіти, створення безпечного освітнього простору,  створення належних умов для навчання і виховання здобувачів освіти, удосконалення змісту освітнього процесу, розвиток здібностей здобувачів освіти, впровадження профільного навчання.</w:t>
      </w:r>
    </w:p>
    <w:p w:rsidR="00972377" w:rsidRPr="00C25126" w:rsidRDefault="00972377" w:rsidP="00A5616B">
      <w:pPr>
        <w:pStyle w:val="a3"/>
        <w:tabs>
          <w:tab w:val="left" w:pos="426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Принцип доцільності й оперативності прийняття управлінських рішень адміністрації базувався на аналітичних даних, отриманих в ході </w:t>
      </w:r>
      <w:proofErr w:type="spellStart"/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внутрішньошкільного</w:t>
      </w:r>
      <w:proofErr w:type="spellEnd"/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контролю, моніторингових досліджень, самоаналізу.</w:t>
      </w:r>
    </w:p>
    <w:p w:rsidR="008E0226" w:rsidRPr="00C25126" w:rsidRDefault="00972377" w:rsidP="00A5616B">
      <w:pPr>
        <w:pStyle w:val="a3"/>
        <w:tabs>
          <w:tab w:val="left" w:pos="426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 ліцею спрямувало роботу на реалізацію Стратегії розвитку              КЗ ХЛЗПВФП «</w:t>
      </w:r>
      <w:r w:rsidR="00EE1D53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Рятувальник», а саме: на реалізацію права громадян на здобуття повної загальної середньої освіти з військово-професійною спрямованістю навчання та </w:t>
      </w:r>
      <w:r w:rsidR="008E0226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виховання.</w:t>
      </w:r>
      <w:r w:rsidR="008E0226" w:rsidRPr="00C25126">
        <w:rPr>
          <w:lang w:val="uk-UA"/>
        </w:rPr>
        <w:t xml:space="preserve"> </w:t>
      </w:r>
    </w:p>
    <w:p w:rsidR="008E0226" w:rsidRPr="00C25126" w:rsidRDefault="008E0226" w:rsidP="00A5616B">
      <w:pPr>
        <w:pStyle w:val="a3"/>
        <w:tabs>
          <w:tab w:val="left" w:pos="426"/>
          <w:tab w:val="left" w:pos="993"/>
        </w:tabs>
        <w:spacing w:before="4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Мова навчання – українська. Вивчається одна іноземна мова – англійська. </w:t>
      </w:r>
    </w:p>
    <w:p w:rsidR="008E0226" w:rsidRPr="00C25126" w:rsidRDefault="008E0226" w:rsidP="00A5616B">
      <w:pPr>
        <w:pStyle w:val="a3"/>
        <w:tabs>
          <w:tab w:val="left" w:pos="426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 освіти належить до ліцеїв із посиленою військово-фізичною підготовкою і працює за військово спортивним профілем.</w:t>
      </w:r>
    </w:p>
    <w:p w:rsidR="00201ED6" w:rsidRDefault="00201ED6" w:rsidP="00C54FA1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201ED6" w:rsidRDefault="00201ED6" w:rsidP="00C54FA1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201ED6" w:rsidRDefault="00201ED6" w:rsidP="00C54FA1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201ED6" w:rsidRDefault="00201ED6" w:rsidP="00C54FA1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201ED6" w:rsidRDefault="00201ED6" w:rsidP="00C54FA1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201ED6" w:rsidRDefault="00201ED6" w:rsidP="00C54FA1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201ED6" w:rsidRDefault="00201ED6" w:rsidP="00C54FA1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201ED6" w:rsidRDefault="00201ED6" w:rsidP="00C54FA1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201ED6" w:rsidRDefault="00201ED6" w:rsidP="00C54FA1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201ED6" w:rsidRDefault="00201ED6" w:rsidP="00C54FA1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201ED6" w:rsidRDefault="00201ED6" w:rsidP="00C54FA1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201ED6" w:rsidRDefault="00201ED6" w:rsidP="00C54FA1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C54FA1" w:rsidRPr="00C25126" w:rsidRDefault="00697052" w:rsidP="00C54FA1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C251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Стан і розвиток мережі ліцею</w:t>
      </w:r>
    </w:p>
    <w:p w:rsidR="00C54FA1" w:rsidRPr="00C25126" w:rsidRDefault="00C54FA1" w:rsidP="00C54FA1">
      <w:pPr>
        <w:pStyle w:val="a3"/>
        <w:tabs>
          <w:tab w:val="left" w:pos="426"/>
          <w:tab w:val="left" w:pos="993"/>
        </w:tabs>
        <w:spacing w:before="40" w:after="12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Адміністрацією та педагогічним колективом закладу  проведено роботу щодо збереження й розвитку шкільної мережі. Проектна потужність закладу – 240 здобувачів  освіти.</w:t>
      </w:r>
    </w:p>
    <w:p w:rsidR="00E65BDA" w:rsidRPr="00C25126" w:rsidRDefault="00697052" w:rsidP="00C54FA1">
      <w:pPr>
        <w:pStyle w:val="a3"/>
        <w:tabs>
          <w:tab w:val="left" w:pos="426"/>
          <w:tab w:val="left" w:pos="993"/>
        </w:tabs>
        <w:spacing w:before="40" w:after="12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На початок 2024/2025 навчального року в ліцеї відкрито 8 навчальних в</w:t>
      </w:r>
      <w:r w:rsidR="007B18E5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зв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одів (класів). </w:t>
      </w:r>
      <w:r w:rsidR="00E42981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18E5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Формування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мережі протягом 3-х </w:t>
      </w:r>
      <w:r w:rsidR="007B18E5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навчальних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років подано в таблиці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840"/>
        <w:gridCol w:w="1840"/>
        <w:gridCol w:w="1841"/>
      </w:tblGrid>
      <w:tr w:rsidR="00697052" w:rsidRPr="00C25126" w:rsidTr="00EB4C1A">
        <w:tc>
          <w:tcPr>
            <w:tcW w:w="4390" w:type="dxa"/>
          </w:tcPr>
          <w:p w:rsidR="00697052" w:rsidRPr="00C25126" w:rsidRDefault="00697052" w:rsidP="00E6267C">
            <w:pPr>
              <w:pStyle w:val="a3"/>
              <w:tabs>
                <w:tab w:val="left" w:pos="426"/>
                <w:tab w:val="left" w:pos="993"/>
              </w:tabs>
              <w:spacing w:before="40" w:after="0" w:line="288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Мережа</w:t>
            </w:r>
          </w:p>
        </w:tc>
        <w:tc>
          <w:tcPr>
            <w:tcW w:w="1840" w:type="dxa"/>
          </w:tcPr>
          <w:p w:rsidR="00697052" w:rsidRPr="00C25126" w:rsidRDefault="00697052" w:rsidP="00E6267C">
            <w:pPr>
              <w:pStyle w:val="a3"/>
              <w:tabs>
                <w:tab w:val="left" w:pos="426"/>
                <w:tab w:val="left" w:pos="993"/>
              </w:tabs>
              <w:spacing w:before="40" w:after="0" w:line="288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2022/2023</w:t>
            </w:r>
          </w:p>
        </w:tc>
        <w:tc>
          <w:tcPr>
            <w:tcW w:w="1840" w:type="dxa"/>
          </w:tcPr>
          <w:p w:rsidR="00697052" w:rsidRPr="00C25126" w:rsidRDefault="00697052" w:rsidP="00E6267C">
            <w:pPr>
              <w:pStyle w:val="a3"/>
              <w:tabs>
                <w:tab w:val="left" w:pos="426"/>
                <w:tab w:val="left" w:pos="993"/>
              </w:tabs>
              <w:spacing w:before="40" w:after="0" w:line="288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841" w:type="dxa"/>
          </w:tcPr>
          <w:p w:rsidR="00697052" w:rsidRPr="00C25126" w:rsidRDefault="00697052" w:rsidP="00E6267C">
            <w:pPr>
              <w:pStyle w:val="a3"/>
              <w:tabs>
                <w:tab w:val="left" w:pos="426"/>
                <w:tab w:val="left" w:pos="993"/>
              </w:tabs>
              <w:spacing w:before="40" w:after="0" w:line="288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2024/2025</w:t>
            </w:r>
          </w:p>
        </w:tc>
      </w:tr>
      <w:tr w:rsidR="00697052" w:rsidRPr="00C25126" w:rsidTr="00F23D62">
        <w:trPr>
          <w:trHeight w:val="378"/>
        </w:trPr>
        <w:tc>
          <w:tcPr>
            <w:tcW w:w="4390" w:type="dxa"/>
          </w:tcPr>
          <w:p w:rsidR="00697052" w:rsidRPr="00C25126" w:rsidRDefault="00697052" w:rsidP="00A865C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навчальних </w:t>
            </w:r>
            <w:r w:rsidRPr="00C2512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взводів</w:t>
            </w:r>
            <w:r w:rsidRPr="00C2512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A865CA"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697052" w:rsidRPr="00C25126" w:rsidRDefault="00D90BE4" w:rsidP="00EB4C1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Align w:val="center"/>
          </w:tcPr>
          <w:p w:rsidR="00697052" w:rsidRPr="00C25126" w:rsidRDefault="00D90BE4" w:rsidP="00EB4C1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1" w:type="dxa"/>
            <w:vAlign w:val="center"/>
          </w:tcPr>
          <w:p w:rsidR="00697052" w:rsidRPr="00C25126" w:rsidRDefault="00D90BE4" w:rsidP="00EB4C1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97052" w:rsidRPr="00C25126" w:rsidTr="00EB4C1A">
        <w:tc>
          <w:tcPr>
            <w:tcW w:w="4390" w:type="dxa"/>
          </w:tcPr>
          <w:p w:rsidR="00697052" w:rsidRPr="00C25126" w:rsidRDefault="00697052" w:rsidP="00EB4C1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r w:rsidRPr="00C2512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вихованців</w:t>
            </w: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початок</w:t>
            </w:r>
            <w:r w:rsidR="00DE21A3"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/кінець навчального року</w:t>
            </w:r>
          </w:p>
        </w:tc>
        <w:tc>
          <w:tcPr>
            <w:tcW w:w="1840" w:type="dxa"/>
            <w:vAlign w:val="center"/>
          </w:tcPr>
          <w:p w:rsidR="00697052" w:rsidRPr="00C25126" w:rsidRDefault="00D90BE4" w:rsidP="00EB4C1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233 / 223</w:t>
            </w:r>
          </w:p>
        </w:tc>
        <w:tc>
          <w:tcPr>
            <w:tcW w:w="1840" w:type="dxa"/>
            <w:vAlign w:val="center"/>
          </w:tcPr>
          <w:p w:rsidR="00697052" w:rsidRPr="00C25126" w:rsidRDefault="00D90BE4" w:rsidP="00EB4C1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237 / 228</w:t>
            </w:r>
          </w:p>
        </w:tc>
        <w:tc>
          <w:tcPr>
            <w:tcW w:w="1841" w:type="dxa"/>
            <w:vAlign w:val="center"/>
          </w:tcPr>
          <w:p w:rsidR="00697052" w:rsidRPr="00C25126" w:rsidRDefault="00D90BE4" w:rsidP="00EB4C1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217 / 211</w:t>
            </w:r>
          </w:p>
        </w:tc>
      </w:tr>
      <w:tr w:rsidR="00697052" w:rsidRPr="00C25126" w:rsidTr="00EB4C1A">
        <w:trPr>
          <w:trHeight w:val="457"/>
        </w:trPr>
        <w:tc>
          <w:tcPr>
            <w:tcW w:w="4390" w:type="dxa"/>
          </w:tcPr>
          <w:p w:rsidR="00697052" w:rsidRPr="00C25126" w:rsidRDefault="00697052" w:rsidP="00EB4C1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наповнюваність класів</w:t>
            </w:r>
          </w:p>
        </w:tc>
        <w:tc>
          <w:tcPr>
            <w:tcW w:w="1840" w:type="dxa"/>
            <w:vAlign w:val="center"/>
          </w:tcPr>
          <w:p w:rsidR="00697052" w:rsidRPr="00C25126" w:rsidRDefault="00C12049" w:rsidP="00EB4C1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29,1</w:t>
            </w:r>
          </w:p>
        </w:tc>
        <w:tc>
          <w:tcPr>
            <w:tcW w:w="1840" w:type="dxa"/>
            <w:vAlign w:val="center"/>
          </w:tcPr>
          <w:p w:rsidR="00697052" w:rsidRPr="00C25126" w:rsidRDefault="00C12049" w:rsidP="00EB4C1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29,6</w:t>
            </w:r>
          </w:p>
        </w:tc>
        <w:tc>
          <w:tcPr>
            <w:tcW w:w="1841" w:type="dxa"/>
            <w:vAlign w:val="center"/>
          </w:tcPr>
          <w:p w:rsidR="00697052" w:rsidRPr="00C25126" w:rsidRDefault="00C12049" w:rsidP="00EB4C1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27,1</w:t>
            </w:r>
          </w:p>
        </w:tc>
      </w:tr>
      <w:tr w:rsidR="00D90BE4" w:rsidRPr="00C25126" w:rsidTr="00EB4C1A">
        <w:trPr>
          <w:trHeight w:val="421"/>
        </w:trPr>
        <w:tc>
          <w:tcPr>
            <w:tcW w:w="4390" w:type="dxa"/>
          </w:tcPr>
          <w:p w:rsidR="00D90BE4" w:rsidRPr="00C25126" w:rsidRDefault="00D90BE4" w:rsidP="00EB4C1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Охоплення профільним навчанням</w:t>
            </w:r>
          </w:p>
        </w:tc>
        <w:tc>
          <w:tcPr>
            <w:tcW w:w="1840" w:type="dxa"/>
            <w:vAlign w:val="center"/>
          </w:tcPr>
          <w:p w:rsidR="00D90BE4" w:rsidRPr="00C25126" w:rsidRDefault="00D90BE4" w:rsidP="00EB4C1A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40" w:type="dxa"/>
            <w:vAlign w:val="center"/>
          </w:tcPr>
          <w:p w:rsidR="00D90BE4" w:rsidRPr="00C25126" w:rsidRDefault="00D90BE4" w:rsidP="00EB4C1A">
            <w:pPr>
              <w:spacing w:before="40" w:line="240" w:lineRule="auto"/>
              <w:jc w:val="center"/>
              <w:rPr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41" w:type="dxa"/>
            <w:vAlign w:val="center"/>
          </w:tcPr>
          <w:p w:rsidR="00D90BE4" w:rsidRPr="00C25126" w:rsidRDefault="00D90BE4" w:rsidP="00EB4C1A">
            <w:pPr>
              <w:spacing w:before="40" w:line="240" w:lineRule="auto"/>
              <w:jc w:val="center"/>
              <w:rPr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</w:tbl>
    <w:p w:rsidR="00C12049" w:rsidRPr="00C25126" w:rsidRDefault="00C12049" w:rsidP="00A5616B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зменшення кількості вступників впливає </w:t>
      </w:r>
      <w:r w:rsidR="001B484E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продовження військового стану </w:t>
      </w:r>
      <w:r w:rsidR="007B18E5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B484E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Україні, переїзд учнів у небезпечні місця перебування.  </w:t>
      </w:r>
    </w:p>
    <w:p w:rsidR="00C12049" w:rsidRPr="00C25126" w:rsidRDefault="001B484E" w:rsidP="00A865CA">
      <w:pPr>
        <w:pStyle w:val="a3"/>
        <w:tabs>
          <w:tab w:val="left" w:pos="426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Проте д</w:t>
      </w:r>
      <w:r w:rsidR="00C12049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ані таблиці свідчать про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достатню</w:t>
      </w:r>
      <w:r w:rsidR="00D94C6D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(відповідно до нормативних вимог)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наповнюваність класів</w:t>
      </w:r>
      <w:r w:rsidR="00D94C6D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520A5" w:rsidRPr="00C25126" w:rsidRDefault="00C520A5" w:rsidP="00201ED6">
      <w:pPr>
        <w:widowControl w:val="0"/>
        <w:spacing w:before="120" w:line="288" w:lineRule="auto"/>
        <w:ind w:right="10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>Забезпечення комфортних і безпечних умов навчання та праці</w:t>
      </w:r>
      <w:r w:rsidRPr="00C251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5616B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1690D" w:rsidRPr="00C25126" w:rsidRDefault="00E1690D" w:rsidP="00D94C6D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Приміщення і територія закладу освіти є безпечними та комфортними для навчання та праці:</w:t>
      </w:r>
    </w:p>
    <w:p w:rsidR="00A5616B" w:rsidRPr="00C25126" w:rsidRDefault="00A5616B" w:rsidP="00D94C6D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i/>
          <w:sz w:val="28"/>
          <w:szCs w:val="28"/>
          <w:lang w:val="uk-UA"/>
        </w:rPr>
        <w:t>Територія ліцею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- це паркова зона,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тренажерний майданчики. 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Є огорожа, дотримано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до безпеки життєдіяльності учасників освітнього процесу.</w:t>
      </w:r>
    </w:p>
    <w:p w:rsidR="00A5616B" w:rsidRPr="00C25126" w:rsidRDefault="00A5616B" w:rsidP="00D94C6D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i/>
          <w:sz w:val="28"/>
          <w:szCs w:val="28"/>
          <w:lang w:val="uk-UA"/>
        </w:rPr>
        <w:t>Матеріальна база ліцею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>: 22 навчальні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кабінети, 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>що обладнані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сучасними меблями та забезпечен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>і лабораторним,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мультимедійним обладнанням.</w:t>
      </w:r>
    </w:p>
    <w:p w:rsidR="00A5616B" w:rsidRPr="00C25126" w:rsidRDefault="00A5616B" w:rsidP="00D94C6D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i/>
          <w:sz w:val="28"/>
          <w:szCs w:val="28"/>
          <w:lang w:val="uk-UA"/>
        </w:rPr>
        <w:t>Безпечні умови навчання і праці</w:t>
      </w:r>
    </w:p>
    <w:p w:rsidR="003634DF" w:rsidRPr="00C25126" w:rsidRDefault="003634DF" w:rsidP="003634DF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реалізації державної політики щодо збереження життя та здоров‘я дітей по ліцею було видано накази з питань запобігання усім видам дитячого травматизму.</w:t>
      </w:r>
    </w:p>
    <w:p w:rsidR="003634DF" w:rsidRPr="00C25126" w:rsidRDefault="003634DF" w:rsidP="003634DF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 2024/2025 навчальному році питання збереження життя і здоров’я учнів           та запобігання випадкам дитячого травматизму розглядалося на засіданні педагогічної ради, нарадах при начальникові, батьківських зборах тощо.</w:t>
      </w:r>
    </w:p>
    <w:p w:rsidR="003634DF" w:rsidRPr="00C25126" w:rsidRDefault="003634DF" w:rsidP="003634DF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У ліцеї наявна система профілактичної роботи з цих питань, яка  охоплює комплекси занять за розділами, які учні вивчають на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з «Основ здоров'я»               та під час класних годин. Упродовж навчального року проводились Дні безпеки, лекції, бесіди та інші заходи з питань запобігання різних видів дитячого травматизму згідно з планами виховної роботи.</w:t>
      </w:r>
    </w:p>
    <w:p w:rsidR="003634DF" w:rsidRPr="00C25126" w:rsidRDefault="003634DF" w:rsidP="003634DF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 класних журналах 8-11-х класів згідно з методичними рекомендаціями           були відведені окремі сторінки для бесід із правил дорожнього руху, правил протипожежної безпеки, з охорони безпеки життєдіяльності.</w:t>
      </w:r>
    </w:p>
    <w:p w:rsidR="007D3B18" w:rsidRPr="00C25126" w:rsidRDefault="007D3B18" w:rsidP="007D3B18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У ліцеї з 2023 року створено </w:t>
      </w:r>
      <w:r w:rsidRPr="00C25126">
        <w:rPr>
          <w:rFonts w:ascii="Times New Roman" w:hAnsi="Times New Roman" w:cs="Times New Roman"/>
          <w:b/>
          <w:i/>
          <w:sz w:val="28"/>
          <w:szCs w:val="28"/>
          <w:lang w:val="uk-UA"/>
        </w:rPr>
        <w:t>кабінет безпеки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0E40D5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інформаційн</w:t>
      </w:r>
      <w:r w:rsidR="000E40D5" w:rsidRPr="00C25126">
        <w:rPr>
          <w:rFonts w:ascii="Times New Roman" w:hAnsi="Times New Roman" w:cs="Times New Roman"/>
          <w:sz w:val="28"/>
          <w:szCs w:val="28"/>
          <w:lang w:val="uk-UA"/>
        </w:rPr>
        <w:t>і стенд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и за темами: «Мінна безпека», «Цивільний захист», «Пожежна безпека», </w:t>
      </w:r>
      <w:r w:rsidR="000E40D5" w:rsidRPr="00C25126">
        <w:rPr>
          <w:rFonts w:ascii="Times New Roman" w:hAnsi="Times New Roman" w:cs="Times New Roman"/>
          <w:sz w:val="28"/>
          <w:szCs w:val="28"/>
          <w:lang w:val="uk-UA"/>
        </w:rPr>
        <w:t>зразки спеціального одягу, обладнання працівників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-рятувальної служби цивільного захисту </w:t>
      </w:r>
      <w:r w:rsidR="000E40D5" w:rsidRPr="00C25126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A5616B" w:rsidRPr="00C25126" w:rsidRDefault="00A5616B" w:rsidP="00D94C6D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У закладі створено </w:t>
      </w:r>
      <w:r w:rsidRPr="00C25126">
        <w:rPr>
          <w:rFonts w:ascii="Times New Roman" w:hAnsi="Times New Roman" w:cs="Times New Roman"/>
          <w:b/>
          <w:i/>
          <w:sz w:val="28"/>
          <w:szCs w:val="28"/>
          <w:lang w:val="uk-UA"/>
        </w:rPr>
        <w:t>найпростіше укриття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, що відповідає вимогам, яке за роз’ясненням Міністерства освіти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і науки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України, має бути в 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>ЗЗСО.</w:t>
      </w:r>
    </w:p>
    <w:p w:rsidR="00A5616B" w:rsidRPr="00C25126" w:rsidRDefault="00A5616B" w:rsidP="00D94C6D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Укриття розташовано у складі основної будівлі закладу і розміщується в підвальному  приміщенні та розраховано на перебування до 280 осіб.</w:t>
      </w:r>
    </w:p>
    <w:p w:rsidR="00A5616B" w:rsidRPr="00C25126" w:rsidRDefault="00A5616B" w:rsidP="00D94C6D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Укриття забезпечено електроживленням, освітленням, системами водо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проводу та каналізації; має два евакуаційних виходи та </w:t>
      </w:r>
      <w:r w:rsidR="00B667F7" w:rsidRPr="00C25126">
        <w:rPr>
          <w:rFonts w:ascii="Times New Roman" w:hAnsi="Times New Roman" w:cs="Times New Roman"/>
          <w:sz w:val="28"/>
          <w:szCs w:val="28"/>
          <w:lang w:val="uk-UA"/>
        </w:rPr>
        <w:t>примусову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 вентиляцію.</w:t>
      </w:r>
    </w:p>
    <w:p w:rsidR="00A5616B" w:rsidRPr="00C25126" w:rsidRDefault="00A5616B" w:rsidP="00D94C6D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Приміщення розподілене на окремі секції, має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підлогу, придатну для встановлення місць для сидіння та лежання. </w:t>
      </w:r>
    </w:p>
    <w:p w:rsidR="00A5616B" w:rsidRPr="00C25126" w:rsidRDefault="00A5616B" w:rsidP="00D94C6D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Об’єкт перебуває в задовільному санітарному та протипожежному стані.</w:t>
      </w:r>
    </w:p>
    <w:p w:rsidR="00A5616B" w:rsidRPr="00C25126" w:rsidRDefault="00D94C6D" w:rsidP="00D94C6D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</w:t>
      </w:r>
      <w:r w:rsidR="00A5616B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розраховане на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довготривале</w:t>
      </w:r>
      <w:r w:rsidR="00A5616B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перебування, тож  забезпечене: </w:t>
      </w:r>
    </w:p>
    <w:p w:rsidR="00A5616B" w:rsidRPr="00C25126" w:rsidRDefault="00A5616B" w:rsidP="00D94C6D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місцями для сидіння (лежання); </w:t>
      </w:r>
    </w:p>
    <w:p w:rsidR="00A5616B" w:rsidRPr="00C25126" w:rsidRDefault="00A5616B" w:rsidP="00D94C6D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lastRenderedPageBreak/>
        <w:t>ємностями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з питною водою (баки на 2000 л);</w:t>
      </w:r>
    </w:p>
    <w:p w:rsidR="00A5616B" w:rsidRPr="00C25126" w:rsidRDefault="00A5616B" w:rsidP="00D94C6D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контейнерами для продуктів харчування;</w:t>
      </w:r>
    </w:p>
    <w:p w:rsidR="00A5616B" w:rsidRPr="00C25126" w:rsidRDefault="00A5616B" w:rsidP="00D94C6D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первинними засобами пожежогасіння;  </w:t>
      </w:r>
    </w:p>
    <w:p w:rsidR="00A5616B" w:rsidRPr="00C25126" w:rsidRDefault="00A5616B" w:rsidP="00D94C6D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засобами надання медичної допомоги; </w:t>
      </w:r>
    </w:p>
    <w:p w:rsidR="00A5616B" w:rsidRPr="00C25126" w:rsidRDefault="00A5616B" w:rsidP="00D94C6D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засоби зв’язку та оповіщення (встановлено підсилювач мобільного зв’язку, 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Wi-Fi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пристрій).</w:t>
      </w:r>
    </w:p>
    <w:p w:rsidR="00A5616B" w:rsidRPr="00C25126" w:rsidRDefault="00A5616B" w:rsidP="00D94C6D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Однією з умов безпечного освітнього середовища 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>учасниками освітнього процесу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вимог охорони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праці, безпеки життєдіяльності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16B" w:rsidRPr="00C25126" w:rsidRDefault="00A5616B" w:rsidP="00D94C6D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i/>
          <w:sz w:val="28"/>
          <w:szCs w:val="28"/>
          <w:lang w:val="uk-UA"/>
        </w:rPr>
        <w:t>Дотримання критерія «Пожежна безпека»:</w:t>
      </w:r>
    </w:p>
    <w:p w:rsidR="00A5616B" w:rsidRPr="00C25126" w:rsidRDefault="00A5616B" w:rsidP="00D94C6D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Заклад  забезпечено первинними засобами пожежогасіння. </w:t>
      </w:r>
    </w:p>
    <w:p w:rsidR="00A5616B" w:rsidRPr="00C25126" w:rsidRDefault="00A5616B" w:rsidP="00D94C6D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Аварійні пожежні виходи в належному стані, шлях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>и евакуації вільні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5616B" w:rsidRPr="00C25126" w:rsidRDefault="00A5616B" w:rsidP="00D94C6D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занулення </w:t>
      </w:r>
      <w:r w:rsidR="00D94C6D" w:rsidRPr="00C25126">
        <w:rPr>
          <w:rFonts w:ascii="Times New Roman" w:hAnsi="Times New Roman" w:cs="Times New Roman"/>
          <w:sz w:val="28"/>
          <w:szCs w:val="28"/>
          <w:lang w:val="uk-UA"/>
        </w:rPr>
        <w:t>та заземлення електрообладнання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16B" w:rsidRPr="00C25126" w:rsidRDefault="00A5616B" w:rsidP="00D94C6D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Учні та персонал закладу освіти обізнані із правилами пожежної безпеки.                           Для персоналу проводяться інструктажі керівниками структурних підрозділів.  Для учнів - години спілкування з класними керівниками та вихователями, зустрічі з працівниками ДСНС. </w:t>
      </w:r>
    </w:p>
    <w:p w:rsidR="00201ED6" w:rsidRDefault="00201ED6" w:rsidP="00D94C6D">
      <w:pPr>
        <w:pStyle w:val="a3"/>
        <w:tabs>
          <w:tab w:val="left" w:pos="709"/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5616B" w:rsidRPr="00C25126" w:rsidRDefault="00A5616B" w:rsidP="00201ED6">
      <w:pPr>
        <w:pStyle w:val="a3"/>
        <w:tabs>
          <w:tab w:val="left" w:pos="709"/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i/>
          <w:sz w:val="28"/>
          <w:szCs w:val="28"/>
          <w:lang w:val="uk-UA"/>
        </w:rPr>
        <w:t>Дотримання критерія «Охорона праці».</w:t>
      </w:r>
    </w:p>
    <w:p w:rsidR="00A5616B" w:rsidRPr="00C25126" w:rsidRDefault="00A5616B" w:rsidP="00D94C6D">
      <w:pPr>
        <w:pStyle w:val="a3"/>
        <w:tabs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Належний рівень дотримання вимог щодо охорони праці забезпечено шляхом: </w:t>
      </w:r>
    </w:p>
    <w:p w:rsidR="00A5616B" w:rsidRPr="00C25126" w:rsidRDefault="00A5616B" w:rsidP="00201ED6">
      <w:pPr>
        <w:pStyle w:val="a3"/>
        <w:numPr>
          <w:ilvl w:val="0"/>
          <w:numId w:val="11"/>
        </w:numPr>
        <w:tabs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розподілу повноважень з </w:t>
      </w:r>
      <w:r w:rsidR="00B667F7" w:rsidRPr="00C25126">
        <w:rPr>
          <w:rFonts w:ascii="Times New Roman" w:hAnsi="Times New Roman" w:cs="Times New Roman"/>
          <w:sz w:val="28"/>
          <w:szCs w:val="28"/>
          <w:lang w:val="uk-UA"/>
        </w:rPr>
        <w:t>охорони праці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серед керівництва;</w:t>
      </w:r>
    </w:p>
    <w:p w:rsidR="00A5616B" w:rsidRPr="00C25126" w:rsidRDefault="00A5616B" w:rsidP="00201ED6">
      <w:pPr>
        <w:pStyle w:val="a3"/>
        <w:numPr>
          <w:ilvl w:val="0"/>
          <w:numId w:val="11"/>
        </w:numPr>
        <w:tabs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перевірки облаштування навчальних кабінетів, спортивної зали, майданчика (до початку</w:t>
      </w:r>
      <w:r w:rsidR="00B667F7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року) комісією з охорони праці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616B" w:rsidRPr="00C25126" w:rsidRDefault="00B667F7" w:rsidP="00201ED6">
      <w:pPr>
        <w:pStyle w:val="a3"/>
        <w:numPr>
          <w:ilvl w:val="0"/>
          <w:numId w:val="11"/>
        </w:numPr>
        <w:tabs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контролю за </w:t>
      </w:r>
      <w:r w:rsidR="00A5616B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використанням навчального обладнання вчителями;</w:t>
      </w:r>
    </w:p>
    <w:p w:rsidR="00A5616B" w:rsidRPr="00C25126" w:rsidRDefault="00A5616B" w:rsidP="00201ED6">
      <w:pPr>
        <w:pStyle w:val="a3"/>
        <w:numPr>
          <w:ilvl w:val="0"/>
          <w:numId w:val="11"/>
        </w:numPr>
        <w:tabs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інструктажів з ОП серед учнів на початку навчального року, під час проведення уроків, практичних занять (інформатика, фізика, хімія, біологія, фізична культура та інші </w:t>
      </w:r>
      <w:r w:rsidR="00B667F7" w:rsidRPr="00C25126">
        <w:rPr>
          <w:rFonts w:ascii="Times New Roman" w:hAnsi="Times New Roman" w:cs="Times New Roman"/>
          <w:sz w:val="28"/>
          <w:szCs w:val="28"/>
          <w:lang w:val="uk-UA"/>
        </w:rPr>
        <w:t>за потребою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) і працівників (двічі на рік);</w:t>
      </w:r>
    </w:p>
    <w:p w:rsidR="00A5616B" w:rsidRPr="00C25126" w:rsidRDefault="00A5616B" w:rsidP="00201ED6">
      <w:pPr>
        <w:pStyle w:val="a3"/>
        <w:numPr>
          <w:ilvl w:val="0"/>
          <w:numId w:val="11"/>
        </w:numPr>
        <w:tabs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проведення навчання та перевірки знань 1 раз на 3 роки працівників;</w:t>
      </w:r>
    </w:p>
    <w:p w:rsidR="00A5616B" w:rsidRPr="00C25126" w:rsidRDefault="00A5616B" w:rsidP="00201ED6">
      <w:pPr>
        <w:pStyle w:val="a3"/>
        <w:numPr>
          <w:ilvl w:val="0"/>
          <w:numId w:val="11"/>
        </w:numPr>
        <w:tabs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проведення навчання та перевірки знань відповідальних осіб;</w:t>
      </w:r>
    </w:p>
    <w:p w:rsidR="00A5616B" w:rsidRPr="00C25126" w:rsidRDefault="00A5616B" w:rsidP="00201ED6">
      <w:pPr>
        <w:pStyle w:val="a3"/>
        <w:numPr>
          <w:ilvl w:val="0"/>
          <w:numId w:val="11"/>
        </w:numPr>
        <w:tabs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контролю за дотриманням безпеки  усіма учасниками освітнього процесу.</w:t>
      </w:r>
    </w:p>
    <w:p w:rsidR="00A5616B" w:rsidRPr="00C25126" w:rsidRDefault="00A5616B" w:rsidP="00B667F7">
      <w:pPr>
        <w:pStyle w:val="a3"/>
        <w:tabs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Питання охорони праці та безпеки життєдіяльності розглядається на засіданнях педагогічної ради, нарадах при директорові тощо.</w:t>
      </w:r>
    </w:p>
    <w:p w:rsidR="00A5616B" w:rsidRPr="00C25126" w:rsidRDefault="00A5616B" w:rsidP="00D94C6D">
      <w:pPr>
        <w:pStyle w:val="a3"/>
        <w:tabs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i/>
          <w:sz w:val="28"/>
          <w:szCs w:val="28"/>
          <w:lang w:val="uk-UA"/>
        </w:rPr>
        <w:t>Безпечне використання мережі Інтернет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37726" w:rsidRPr="00C25126" w:rsidRDefault="00A5616B" w:rsidP="00037726">
      <w:pPr>
        <w:pStyle w:val="a3"/>
        <w:tabs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Питання безпечного користування мережі Інтернет розгля</w:t>
      </w:r>
      <w:r w:rsidR="00B667F7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дається під час уроків,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годин спілкування; розміщено інформаційні плакати в кабінеті ІКТ.</w:t>
      </w:r>
    </w:p>
    <w:p w:rsidR="00037726" w:rsidRPr="00C25126" w:rsidRDefault="00037726" w:rsidP="00037726">
      <w:pPr>
        <w:pStyle w:val="a3"/>
        <w:tabs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 метою розвитку єдиного інформаційного освітнього простору в ліцеї розроблені Правила поведінки під час онлайн-уроку, проведено Тиждень Безпечного Інтернету (лютий). Ліцеїсти отримати можливість ознайомитися із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основними правилами Інтернет-безпеки та Інтернет-етики, із цікавими фактами щодо використання мережі, розміщеними в інформаційному куточку «Ми – за безпечний Інтернет».</w:t>
      </w:r>
    </w:p>
    <w:p w:rsidR="00037726" w:rsidRPr="00C25126" w:rsidRDefault="00037726" w:rsidP="00201ED6">
      <w:pPr>
        <w:pStyle w:val="a3"/>
        <w:tabs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Протягом 2024/2025 навчального року були проведені наступні заходи:</w:t>
      </w:r>
    </w:p>
    <w:p w:rsidR="00037726" w:rsidRPr="00C25126" w:rsidRDefault="00037726" w:rsidP="00201ED6">
      <w:pPr>
        <w:pStyle w:val="a3"/>
        <w:tabs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- батьківські збори «Безпека в Інтернеті» та «Роль сім’ї у запобіганні шкідливим звичкам» (вересень, грудень);</w:t>
      </w:r>
    </w:p>
    <w:p w:rsidR="00037726" w:rsidRPr="00C25126" w:rsidRDefault="00037726" w:rsidP="00201ED6">
      <w:pPr>
        <w:pStyle w:val="a3"/>
        <w:tabs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- виховні години в межах акції Міжнародний місяць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(жовтень);  перегляд та обговорення серіалу "Особиста безпека підлітків" з дієвими порадами для боротьби з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булінгом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кібербулінгом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, залякуванням, погрозами,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кіберпереслідуваннями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, насильством у житті та мережі (за ініціативою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для платформи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Дія.Освіта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, за підтримки благодійного фонду «Клуб Добродіїв» та міжнародної гуманітарної організації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Plan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>) (листопад-березень).</w:t>
      </w:r>
    </w:p>
    <w:p w:rsidR="00A5616B" w:rsidRPr="00C25126" w:rsidRDefault="00A5616B" w:rsidP="00D94C6D">
      <w:pPr>
        <w:pStyle w:val="a3"/>
        <w:tabs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Адаптація </w:t>
      </w:r>
      <w:r w:rsidR="00B667F7" w:rsidRPr="00C25126">
        <w:rPr>
          <w:rFonts w:ascii="Times New Roman" w:hAnsi="Times New Roman" w:cs="Times New Roman"/>
          <w:i/>
          <w:sz w:val="28"/>
          <w:szCs w:val="28"/>
          <w:lang w:val="uk-UA"/>
        </w:rPr>
        <w:t>учнів</w:t>
      </w:r>
      <w:r w:rsidRPr="00C251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освітнього процесу, професійн</w:t>
      </w:r>
      <w:r w:rsidR="00B667F7" w:rsidRPr="00C251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</w:t>
      </w:r>
      <w:r w:rsidRPr="00C251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адаптаці</w:t>
      </w:r>
      <w:r w:rsidR="00B667F7" w:rsidRPr="00C25126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C251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працівників</w:t>
      </w:r>
    </w:p>
    <w:p w:rsidR="00A5616B" w:rsidRPr="00C25126" w:rsidRDefault="00B667F7" w:rsidP="00201ED6">
      <w:pPr>
        <w:pStyle w:val="a3"/>
        <w:numPr>
          <w:ilvl w:val="0"/>
          <w:numId w:val="10"/>
        </w:numPr>
        <w:tabs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5616B" w:rsidRPr="00C25126">
        <w:rPr>
          <w:rFonts w:ascii="Times New Roman" w:hAnsi="Times New Roman" w:cs="Times New Roman"/>
          <w:sz w:val="28"/>
          <w:szCs w:val="28"/>
          <w:lang w:val="uk-UA"/>
        </w:rPr>
        <w:t>дійснюється моніторинг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адаптації новоприбулих учнів;</w:t>
      </w:r>
    </w:p>
    <w:p w:rsidR="00A5616B" w:rsidRPr="00C25126" w:rsidRDefault="00B667F7" w:rsidP="00201ED6">
      <w:pPr>
        <w:pStyle w:val="a3"/>
        <w:numPr>
          <w:ilvl w:val="0"/>
          <w:numId w:val="10"/>
        </w:numPr>
        <w:tabs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5616B" w:rsidRPr="00C25126">
        <w:rPr>
          <w:rFonts w:ascii="Times New Roman" w:hAnsi="Times New Roman" w:cs="Times New Roman"/>
          <w:sz w:val="28"/>
          <w:szCs w:val="28"/>
          <w:lang w:val="uk-UA"/>
        </w:rPr>
        <w:t>ивчається думка батьків щодо адаптації  ліцеїсті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в;</w:t>
      </w:r>
    </w:p>
    <w:p w:rsidR="00A5616B" w:rsidRPr="00C25126" w:rsidRDefault="00A5616B" w:rsidP="00201ED6">
      <w:pPr>
        <w:pStyle w:val="a3"/>
        <w:tabs>
          <w:tab w:val="left" w:pos="993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Питання адаптації учнів розглядається на засіданнях педагогічної ради, проводиться анкетування серед батьків, учнів.</w:t>
      </w:r>
    </w:p>
    <w:p w:rsidR="00C0338A" w:rsidRPr="00C25126" w:rsidRDefault="00C0338A" w:rsidP="001E57C4">
      <w:pPr>
        <w:pStyle w:val="a3"/>
        <w:tabs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251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Створення освітнього середовища, вільного від будь-яких форм насильства  та дискримінації</w:t>
      </w:r>
    </w:p>
    <w:p w:rsidR="00C0338A" w:rsidRPr="00C25126" w:rsidRDefault="00C0338A" w:rsidP="001E57C4">
      <w:pPr>
        <w:spacing w:before="40" w:line="288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Наказом </w:t>
      </w:r>
      <w:r w:rsidR="002867C5" w:rsidRPr="00C25126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ліцею від </w:t>
      </w:r>
      <w:r w:rsidRPr="00C25126">
        <w:rPr>
          <w:rFonts w:ascii="Times New Roman" w:hAnsi="Times New Roman" w:cs="Times New Roman"/>
          <w:b/>
          <w:sz w:val="28"/>
          <w:szCs w:val="28"/>
          <w:lang w:val="uk-UA"/>
        </w:rPr>
        <w:t>07.09.2020 № 155 «</w:t>
      </w:r>
      <w:r w:rsidRPr="00C25126">
        <w:rPr>
          <w:rFonts w:ascii="Times New Roman" w:hAnsi="Times New Roman"/>
          <w:b/>
          <w:sz w:val="28"/>
          <w:szCs w:val="28"/>
          <w:lang w:val="uk-UA"/>
        </w:rPr>
        <w:t xml:space="preserve">Про організацію роботи з профілактики правопорушень антисоціальних явищ та </w:t>
      </w:r>
      <w:proofErr w:type="spellStart"/>
      <w:r w:rsidRPr="00C25126">
        <w:rPr>
          <w:rFonts w:ascii="Times New Roman" w:hAnsi="Times New Roman"/>
          <w:b/>
          <w:sz w:val="28"/>
          <w:szCs w:val="28"/>
          <w:lang w:val="uk-UA"/>
        </w:rPr>
        <w:t>булінгу</w:t>
      </w:r>
      <w:proofErr w:type="spellEnd"/>
      <w:r w:rsidRPr="00C25126">
        <w:rPr>
          <w:rFonts w:ascii="Times New Roman" w:hAnsi="Times New Roman"/>
          <w:b/>
          <w:sz w:val="28"/>
          <w:szCs w:val="28"/>
          <w:lang w:val="uk-UA"/>
        </w:rPr>
        <w:t xml:space="preserve"> серед ліцеїстів»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призначено відповідального </w:t>
      </w:r>
      <w:r w:rsidR="002867C5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за роботу щодо протидії </w:t>
      </w:r>
      <w:proofErr w:type="spellStart"/>
      <w:r w:rsidR="002867C5" w:rsidRPr="00C2512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338A" w:rsidRPr="00C25126" w:rsidRDefault="00C0338A" w:rsidP="001E57C4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Заступником начальника ліцею з виховної роботи зібрана законодавча база з питання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освіти.</w:t>
      </w:r>
    </w:p>
    <w:p w:rsidR="00C0338A" w:rsidRPr="00C25126" w:rsidRDefault="00C0338A" w:rsidP="001E57C4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У закладі розроблено план заходів, спрямованих на запобігання та протидію боулінгу, затверджена процедура подання заяв про випадок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та процедура розгляду заяв на випадок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, також заведений журнал реєстрації фактів виявлення (звернення) про вчинення насильства,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 Розроблені правила перебування здобувачів освіти в ліцеї. </w:t>
      </w:r>
    </w:p>
    <w:p w:rsidR="00C0338A" w:rsidRPr="00C25126" w:rsidRDefault="00C0338A" w:rsidP="001E57C4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Відповідні матеріали оприлюднені на сайті ліцею. Класними керівниками та вихователями проводиться роз’яснювальна робота серед учнів та їх батьків.</w:t>
      </w:r>
    </w:p>
    <w:p w:rsidR="00F23D62" w:rsidRPr="00C25126" w:rsidRDefault="00F23D62" w:rsidP="001E57C4">
      <w:pPr>
        <w:pStyle w:val="a3"/>
        <w:tabs>
          <w:tab w:val="left" w:pos="993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251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</w:t>
      </w:r>
      <w:r w:rsidR="00FF3375" w:rsidRPr="00C251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рганізація освітнього простору</w:t>
      </w:r>
    </w:p>
    <w:p w:rsidR="00F23D62" w:rsidRPr="00C25126" w:rsidRDefault="00F23D62" w:rsidP="001E57C4">
      <w:pPr>
        <w:spacing w:before="40" w:line="28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</w:pPr>
      <w:r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>Освітній про</w:t>
      </w:r>
      <w:r w:rsidR="00AE1885"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 xml:space="preserve">цес у закладі проведено </w:t>
      </w:r>
      <w:r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>відповідно до</w:t>
      </w:r>
      <w:r w:rsidR="00FF3375"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 xml:space="preserve"> структури навчального року </w:t>
      </w:r>
      <w:r w:rsidR="00AE1885"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 xml:space="preserve">              </w:t>
      </w:r>
      <w:r w:rsidR="00FF3375"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 xml:space="preserve">з </w:t>
      </w:r>
      <w:r w:rsidR="00AE1885"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 xml:space="preserve"> </w:t>
      </w:r>
      <w:r w:rsidR="00FF3375"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>02</w:t>
      </w:r>
      <w:r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 xml:space="preserve"> вересня 202</w:t>
      </w:r>
      <w:r w:rsidR="00FF3375"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>4</w:t>
      </w:r>
      <w:r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 xml:space="preserve"> року по 3</w:t>
      </w:r>
      <w:r w:rsidR="00FF3375"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>0</w:t>
      </w:r>
      <w:r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 xml:space="preserve"> травня 202</w:t>
      </w:r>
      <w:r w:rsidR="00FF3375"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>5</w:t>
      </w:r>
      <w:r w:rsidRPr="00C25126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val="uk-UA"/>
        </w:rPr>
        <w:t xml:space="preserve"> року. Навчальні заняття організовані відповідно до розкладу занять, затвердженого начальника ліцею.</w:t>
      </w:r>
    </w:p>
    <w:p w:rsidR="00F23D62" w:rsidRPr="00C25126" w:rsidRDefault="00F23D62" w:rsidP="001E57C4">
      <w:pPr>
        <w:pStyle w:val="21"/>
        <w:spacing w:before="40" w:line="288" w:lineRule="auto"/>
        <w:ind w:firstLine="567"/>
        <w:jc w:val="both"/>
        <w:rPr>
          <w:szCs w:val="28"/>
        </w:rPr>
      </w:pPr>
      <w:r w:rsidRPr="00C25126">
        <w:rPr>
          <w:szCs w:val="28"/>
        </w:rPr>
        <w:t>Згідно зі Статутом  ліцей є закладом загальної середньої освіти з посилен</w:t>
      </w:r>
      <w:r w:rsidR="00FF3375" w:rsidRPr="00C25126">
        <w:rPr>
          <w:szCs w:val="28"/>
        </w:rPr>
        <w:t xml:space="preserve">ою військо-фізичною підготовкою та </w:t>
      </w:r>
      <w:r w:rsidRPr="00C25126">
        <w:rPr>
          <w:szCs w:val="28"/>
        </w:rPr>
        <w:t>забезпечує здобуття загальн</w:t>
      </w:r>
      <w:r w:rsidR="00FF3375" w:rsidRPr="00C25126">
        <w:rPr>
          <w:szCs w:val="28"/>
        </w:rPr>
        <w:t>ої середньої освіти</w:t>
      </w:r>
      <w:r w:rsidRPr="00C25126">
        <w:rPr>
          <w:szCs w:val="28"/>
        </w:rPr>
        <w:t>:</w:t>
      </w:r>
    </w:p>
    <w:p w:rsidR="00F23D62" w:rsidRPr="00C25126" w:rsidRDefault="00F23D62" w:rsidP="001E57C4">
      <w:pPr>
        <w:pStyle w:val="21"/>
        <w:spacing w:before="40" w:line="288" w:lineRule="auto"/>
        <w:ind w:firstLine="567"/>
        <w:jc w:val="both"/>
        <w:rPr>
          <w:szCs w:val="28"/>
        </w:rPr>
      </w:pPr>
      <w:r w:rsidRPr="00C25126">
        <w:rPr>
          <w:szCs w:val="28"/>
        </w:rPr>
        <w:t>-</w:t>
      </w:r>
      <w:r w:rsidRPr="00C25126">
        <w:rPr>
          <w:szCs w:val="28"/>
        </w:rPr>
        <w:tab/>
        <w:t xml:space="preserve"> базо</w:t>
      </w:r>
      <w:r w:rsidR="00FF3375" w:rsidRPr="00C25126">
        <w:rPr>
          <w:szCs w:val="28"/>
        </w:rPr>
        <w:t>ва середня освіта  (8 – 9 класи)</w:t>
      </w:r>
      <w:r w:rsidRPr="00C25126">
        <w:rPr>
          <w:color w:val="000000"/>
          <w:szCs w:val="28"/>
        </w:rPr>
        <w:t>;</w:t>
      </w:r>
    </w:p>
    <w:p w:rsidR="00F23D62" w:rsidRPr="00C25126" w:rsidRDefault="00F23D62" w:rsidP="001E57C4">
      <w:pPr>
        <w:pStyle w:val="21"/>
        <w:spacing w:before="40" w:line="288" w:lineRule="auto"/>
        <w:ind w:firstLine="567"/>
        <w:jc w:val="both"/>
        <w:rPr>
          <w:szCs w:val="28"/>
        </w:rPr>
      </w:pPr>
      <w:r w:rsidRPr="00C25126">
        <w:rPr>
          <w:szCs w:val="28"/>
        </w:rPr>
        <w:t>-</w:t>
      </w:r>
      <w:r w:rsidRPr="00C25126">
        <w:rPr>
          <w:szCs w:val="28"/>
        </w:rPr>
        <w:tab/>
        <w:t xml:space="preserve"> </w:t>
      </w:r>
      <w:r w:rsidR="00FF3375" w:rsidRPr="00C25126">
        <w:rPr>
          <w:szCs w:val="28"/>
        </w:rPr>
        <w:t xml:space="preserve">профільна середня освіта  (10 – 11 класи) – </w:t>
      </w:r>
      <w:r w:rsidRPr="00C25126">
        <w:rPr>
          <w:szCs w:val="28"/>
        </w:rPr>
        <w:t>спортивний напря</w:t>
      </w:r>
      <w:r w:rsidR="00FF3375" w:rsidRPr="00C25126">
        <w:rPr>
          <w:szCs w:val="28"/>
        </w:rPr>
        <w:t>м, військово-спортивний профіль</w:t>
      </w:r>
      <w:r w:rsidRPr="00C25126">
        <w:rPr>
          <w:szCs w:val="28"/>
        </w:rPr>
        <w:t>.</w:t>
      </w:r>
    </w:p>
    <w:p w:rsidR="0083399F" w:rsidRPr="00C25126" w:rsidRDefault="0083399F" w:rsidP="001E57C4">
      <w:pPr>
        <w:pStyle w:val="21"/>
        <w:spacing w:before="40" w:line="288" w:lineRule="auto"/>
        <w:ind w:firstLine="567"/>
        <w:jc w:val="both"/>
        <w:rPr>
          <w:szCs w:val="28"/>
        </w:rPr>
      </w:pPr>
      <w:r w:rsidRPr="00C25126">
        <w:rPr>
          <w:szCs w:val="28"/>
        </w:rPr>
        <w:t>Освітній процес у ліцеї був орієнтований на</w:t>
      </w:r>
      <w:r w:rsidRPr="00C25126">
        <w:rPr>
          <w:bCs/>
          <w:szCs w:val="28"/>
        </w:rPr>
        <w:t xml:space="preserve"> виконання Державного стандарту базової і повної</w:t>
      </w:r>
      <w:r w:rsidR="00AE1885" w:rsidRPr="00C25126">
        <w:rPr>
          <w:bCs/>
          <w:szCs w:val="28"/>
        </w:rPr>
        <w:t xml:space="preserve"> загальної середньої освіти та  </w:t>
      </w:r>
      <w:r w:rsidRPr="00C25126">
        <w:rPr>
          <w:bCs/>
          <w:szCs w:val="28"/>
        </w:rPr>
        <w:t>Стандарту спеціалізованої освіти військо</w:t>
      </w:r>
      <w:r w:rsidR="00AE1885" w:rsidRPr="00C25126">
        <w:rPr>
          <w:bCs/>
          <w:szCs w:val="28"/>
        </w:rPr>
        <w:t xml:space="preserve">вого спрямування для військових </w:t>
      </w:r>
      <w:r w:rsidRPr="00C25126">
        <w:rPr>
          <w:bCs/>
          <w:szCs w:val="28"/>
        </w:rPr>
        <w:t>(військово-морських, військово-спортивних) ліцеїв, ліцеїв із посиленою військово-фізичною підготовкою.</w:t>
      </w:r>
    </w:p>
    <w:p w:rsidR="007F53D2" w:rsidRPr="00C25126" w:rsidRDefault="007F53D2" w:rsidP="001E57C4">
      <w:pPr>
        <w:pStyle w:val="21"/>
        <w:spacing w:before="40" w:line="288" w:lineRule="auto"/>
        <w:ind w:firstLine="567"/>
        <w:jc w:val="both"/>
        <w:rPr>
          <w:szCs w:val="28"/>
        </w:rPr>
      </w:pPr>
      <w:r w:rsidRPr="00C25126">
        <w:rPr>
          <w:szCs w:val="28"/>
        </w:rPr>
        <w:t xml:space="preserve">Реалізація інваріантної та варіативної складових навчального плану здійснювалась за програмами, затвердженими Міністерством освіти і науки України. Варіативна частина була спланована, враховуючи побажання учнів, запитів батьків, кадрове та навчально-методичне забезпечення. Години варіативної складової використані для поглибленого та </w:t>
      </w:r>
      <w:proofErr w:type="spellStart"/>
      <w:r w:rsidRPr="00C25126">
        <w:rPr>
          <w:szCs w:val="28"/>
        </w:rPr>
        <w:t>допрофільного</w:t>
      </w:r>
      <w:proofErr w:type="spellEnd"/>
      <w:r w:rsidRPr="00C25126">
        <w:rPr>
          <w:szCs w:val="28"/>
        </w:rPr>
        <w:t xml:space="preserve"> навчання, факультативів з метою надання якісної освіти.</w:t>
      </w:r>
    </w:p>
    <w:p w:rsidR="007F53D2" w:rsidRPr="00C25126" w:rsidRDefault="007F53D2" w:rsidP="001E57C4">
      <w:pPr>
        <w:pStyle w:val="21"/>
        <w:spacing w:before="40" w:line="288" w:lineRule="auto"/>
        <w:ind w:firstLine="567"/>
        <w:jc w:val="both"/>
        <w:rPr>
          <w:szCs w:val="28"/>
        </w:rPr>
      </w:pPr>
      <w:r w:rsidRPr="00C25126">
        <w:rPr>
          <w:szCs w:val="28"/>
        </w:rPr>
        <w:t>З метою створення безпечних умов для учасників освітнього процесу в 2024/2025 навчальному році в ліцеї організовано дистанційне навчання, яке відбувалося з використанням дистанційних технологій в синхронному та асинхронному режимах. У своїй діяльності педагогічні працівники та ліцеїсти використовували освітні платформи та інструменти: «На Урок», «</w:t>
      </w:r>
      <w:proofErr w:type="spellStart"/>
      <w:r w:rsidRPr="00C25126">
        <w:rPr>
          <w:szCs w:val="28"/>
        </w:rPr>
        <w:t>Всеосвіта</w:t>
      </w:r>
      <w:proofErr w:type="spellEnd"/>
      <w:r w:rsidRPr="00C25126">
        <w:rPr>
          <w:szCs w:val="28"/>
        </w:rPr>
        <w:t xml:space="preserve">», </w:t>
      </w:r>
      <w:proofErr w:type="spellStart"/>
      <w:r w:rsidRPr="00C25126">
        <w:rPr>
          <w:szCs w:val="28"/>
        </w:rPr>
        <w:t>Google</w:t>
      </w:r>
      <w:proofErr w:type="spellEnd"/>
      <w:r w:rsidRPr="00C25126">
        <w:rPr>
          <w:szCs w:val="28"/>
        </w:rPr>
        <w:t xml:space="preserve"> </w:t>
      </w:r>
      <w:proofErr w:type="spellStart"/>
      <w:r w:rsidRPr="00C25126">
        <w:rPr>
          <w:szCs w:val="28"/>
        </w:rPr>
        <w:t>Classroom</w:t>
      </w:r>
      <w:proofErr w:type="spellEnd"/>
      <w:r w:rsidRPr="00C25126">
        <w:rPr>
          <w:szCs w:val="28"/>
        </w:rPr>
        <w:t>,  ZOOM та ін.</w:t>
      </w:r>
    </w:p>
    <w:p w:rsidR="007F53D2" w:rsidRPr="00C25126" w:rsidRDefault="007F53D2" w:rsidP="001E57C4">
      <w:pPr>
        <w:pStyle w:val="21"/>
        <w:spacing w:before="40" w:line="288" w:lineRule="auto"/>
        <w:ind w:firstLine="567"/>
        <w:jc w:val="both"/>
        <w:rPr>
          <w:szCs w:val="28"/>
        </w:rPr>
      </w:pPr>
      <w:r w:rsidRPr="00C25126">
        <w:rPr>
          <w:szCs w:val="28"/>
        </w:rPr>
        <w:t>З метою ефективної організації, контролю за освітнім процесом для учнів            8 – 11 класів ліцею на освітній платформі «</w:t>
      </w:r>
      <w:proofErr w:type="spellStart"/>
      <w:r w:rsidRPr="00C25126">
        <w:rPr>
          <w:szCs w:val="28"/>
        </w:rPr>
        <w:t>Всеосвіта</w:t>
      </w:r>
      <w:proofErr w:type="spellEnd"/>
      <w:r w:rsidRPr="00C25126">
        <w:rPr>
          <w:szCs w:val="28"/>
        </w:rPr>
        <w:t>» запроваджено електронний класний журнал як альтернативний державний нормативно-фінансовий документ</w:t>
      </w:r>
      <w:r w:rsidR="00C54FA1" w:rsidRPr="00C25126">
        <w:rPr>
          <w:szCs w:val="28"/>
        </w:rPr>
        <w:t>.</w:t>
      </w:r>
    </w:p>
    <w:p w:rsidR="00322D71" w:rsidRPr="00C25126" w:rsidRDefault="00B13AD1" w:rsidP="00322D71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C2512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</w:r>
    </w:p>
    <w:p w:rsidR="00B13AD1" w:rsidRPr="00C25126" w:rsidRDefault="00B13AD1" w:rsidP="002867C5">
      <w:pPr>
        <w:pStyle w:val="a3"/>
        <w:shd w:val="clear" w:color="auto" w:fill="FFFFFF"/>
        <w:spacing w:before="40" w:after="0" w:line="288" w:lineRule="auto"/>
        <w:ind w:left="0" w:firstLine="425"/>
        <w:contextualSpacing w:val="0"/>
        <w:jc w:val="both"/>
        <w:rPr>
          <w:rFonts w:ascii="Book Antiqua" w:hAnsi="Book Antiqua" w:cs="Times New Roman"/>
          <w:i/>
          <w:color w:val="000000"/>
          <w:sz w:val="28"/>
          <w:szCs w:val="28"/>
          <w:u w:val="single"/>
          <w:lang w:val="uk-UA"/>
        </w:rPr>
      </w:pPr>
      <w:r w:rsidRPr="00C25126">
        <w:rPr>
          <w:rFonts w:ascii="Book Antiqua" w:hAnsi="Book Antiqua" w:cs="Times New Roman"/>
          <w:i/>
          <w:color w:val="000000"/>
          <w:sz w:val="28"/>
          <w:szCs w:val="28"/>
          <w:u w:val="single"/>
          <w:lang w:val="uk-UA"/>
        </w:rPr>
        <w:t>Освітня компетентність</w:t>
      </w:r>
    </w:p>
    <w:p w:rsidR="00B13AD1" w:rsidRPr="00C25126" w:rsidRDefault="00B13AD1" w:rsidP="002867C5">
      <w:pPr>
        <w:spacing w:line="288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Основним показником роботи педагогічного колективу закладу освіти є успішність та якість навчання ліцеїстів. </w:t>
      </w:r>
    </w:p>
    <w:p w:rsidR="00B13AD1" w:rsidRPr="00C25126" w:rsidRDefault="00B13AD1" w:rsidP="002867C5">
      <w:pPr>
        <w:spacing w:line="288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Результати річного оцінювання рівня навчальних досягнень ліцеїстів за 2024/2025 навчальний рік подано в таблиці</w:t>
      </w:r>
    </w:p>
    <w:tbl>
      <w:tblPr>
        <w:tblStyle w:val="a4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772"/>
        <w:gridCol w:w="801"/>
        <w:gridCol w:w="801"/>
        <w:gridCol w:w="801"/>
        <w:gridCol w:w="801"/>
        <w:gridCol w:w="801"/>
        <w:gridCol w:w="801"/>
        <w:gridCol w:w="942"/>
        <w:gridCol w:w="993"/>
      </w:tblGrid>
      <w:tr w:rsidR="00B13AD1" w:rsidRPr="00C25126" w:rsidTr="000010A6">
        <w:tc>
          <w:tcPr>
            <w:tcW w:w="2723" w:type="dxa"/>
          </w:tcPr>
          <w:p w:rsidR="00B13AD1" w:rsidRPr="00C25126" w:rsidRDefault="00B13AD1" w:rsidP="000010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Показники / Класи</w:t>
            </w:r>
          </w:p>
        </w:tc>
        <w:tc>
          <w:tcPr>
            <w:tcW w:w="77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8-А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9-А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10-А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10-Б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10-В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11-А 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11-Б</w:t>
            </w:r>
          </w:p>
        </w:tc>
        <w:tc>
          <w:tcPr>
            <w:tcW w:w="94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11-В</w:t>
            </w:r>
          </w:p>
        </w:tc>
        <w:tc>
          <w:tcPr>
            <w:tcW w:w="993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Разом</w:t>
            </w:r>
          </w:p>
        </w:tc>
      </w:tr>
      <w:tr w:rsidR="00B13AD1" w:rsidRPr="00C25126" w:rsidTr="000010A6">
        <w:tc>
          <w:tcPr>
            <w:tcW w:w="2723" w:type="dxa"/>
            <w:vAlign w:val="center"/>
          </w:tcPr>
          <w:p w:rsidR="00B13AD1" w:rsidRPr="00C25126" w:rsidRDefault="00B13AD1" w:rsidP="000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ліцеїстів </w:t>
            </w:r>
          </w:p>
          <w:p w:rsidR="00B13AD1" w:rsidRPr="00C25126" w:rsidRDefault="00B13AD1" w:rsidP="000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кінець року</w:t>
            </w:r>
          </w:p>
        </w:tc>
        <w:tc>
          <w:tcPr>
            <w:tcW w:w="77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31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28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22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</w:t>
            </w:r>
          </w:p>
        </w:tc>
        <w:tc>
          <w:tcPr>
            <w:tcW w:w="94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211</w:t>
            </w:r>
          </w:p>
        </w:tc>
      </w:tr>
      <w:tr w:rsidR="00B13AD1" w:rsidRPr="00C25126" w:rsidTr="000010A6">
        <w:tc>
          <w:tcPr>
            <w:tcW w:w="2723" w:type="dxa"/>
            <w:vAlign w:val="center"/>
          </w:tcPr>
          <w:p w:rsidR="00B13AD1" w:rsidRPr="00C25126" w:rsidRDefault="00B13AD1" w:rsidP="000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Учнів, що закінчили рік </w:t>
            </w:r>
          </w:p>
          <w:p w:rsidR="00B13AD1" w:rsidRPr="00C25126" w:rsidRDefault="00B13AD1" w:rsidP="000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високому рівні</w:t>
            </w:r>
          </w:p>
        </w:tc>
        <w:tc>
          <w:tcPr>
            <w:tcW w:w="77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13AD1" w:rsidRPr="00C25126" w:rsidTr="000010A6">
        <w:tc>
          <w:tcPr>
            <w:tcW w:w="2723" w:type="dxa"/>
            <w:vAlign w:val="center"/>
          </w:tcPr>
          <w:p w:rsidR="00B13AD1" w:rsidRPr="00C25126" w:rsidRDefault="00B13AD1" w:rsidP="000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Учнів, що закінчили рік </w:t>
            </w:r>
          </w:p>
          <w:p w:rsidR="00B13AD1" w:rsidRPr="00C25126" w:rsidRDefault="00B13AD1" w:rsidP="000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достатньому рівні</w:t>
            </w:r>
          </w:p>
        </w:tc>
        <w:tc>
          <w:tcPr>
            <w:tcW w:w="77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4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B13AD1" w:rsidRPr="00C25126" w:rsidTr="000010A6">
        <w:tc>
          <w:tcPr>
            <w:tcW w:w="2723" w:type="dxa"/>
            <w:vAlign w:val="center"/>
          </w:tcPr>
          <w:p w:rsidR="00B13AD1" w:rsidRPr="00C25126" w:rsidRDefault="00B13AD1" w:rsidP="000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Учнів, що закінчили рік </w:t>
            </w:r>
          </w:p>
          <w:p w:rsidR="00B13AD1" w:rsidRPr="00C25126" w:rsidRDefault="00B13AD1" w:rsidP="000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середньому рівні</w:t>
            </w:r>
          </w:p>
        </w:tc>
        <w:tc>
          <w:tcPr>
            <w:tcW w:w="77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4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93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</w:tr>
      <w:tr w:rsidR="00B13AD1" w:rsidRPr="00C25126" w:rsidTr="000010A6">
        <w:tc>
          <w:tcPr>
            <w:tcW w:w="2723" w:type="dxa"/>
            <w:vAlign w:val="center"/>
          </w:tcPr>
          <w:p w:rsidR="00B13AD1" w:rsidRPr="00C25126" w:rsidRDefault="00B13AD1" w:rsidP="000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Учнів, що закінчили рік</w:t>
            </w:r>
          </w:p>
          <w:p w:rsidR="00B13AD1" w:rsidRPr="00C25126" w:rsidRDefault="00B13AD1" w:rsidP="000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початковому  рівні</w:t>
            </w:r>
          </w:p>
        </w:tc>
        <w:tc>
          <w:tcPr>
            <w:tcW w:w="77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4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13AD1" w:rsidRPr="00C25126" w:rsidTr="000010A6">
        <w:tc>
          <w:tcPr>
            <w:tcW w:w="2723" w:type="dxa"/>
            <w:vAlign w:val="center"/>
          </w:tcPr>
          <w:p w:rsidR="00B13AD1" w:rsidRPr="00C25126" w:rsidRDefault="00B13AD1" w:rsidP="000010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Успішність (%)</w:t>
            </w:r>
          </w:p>
        </w:tc>
        <w:tc>
          <w:tcPr>
            <w:tcW w:w="77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801" w:type="dxa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801" w:type="dxa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72</w:t>
            </w:r>
          </w:p>
        </w:tc>
        <w:tc>
          <w:tcPr>
            <w:tcW w:w="801" w:type="dxa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801" w:type="dxa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801" w:type="dxa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88</w:t>
            </w:r>
          </w:p>
        </w:tc>
        <w:tc>
          <w:tcPr>
            <w:tcW w:w="801" w:type="dxa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942" w:type="dxa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993" w:type="dxa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95</w:t>
            </w:r>
          </w:p>
        </w:tc>
      </w:tr>
      <w:tr w:rsidR="00B13AD1" w:rsidRPr="00C25126" w:rsidTr="000010A6">
        <w:tc>
          <w:tcPr>
            <w:tcW w:w="2723" w:type="dxa"/>
            <w:vAlign w:val="center"/>
          </w:tcPr>
          <w:p w:rsidR="00B13AD1" w:rsidRPr="00C25126" w:rsidRDefault="00B13AD1" w:rsidP="000010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Якість навчання (%)</w:t>
            </w:r>
          </w:p>
        </w:tc>
        <w:tc>
          <w:tcPr>
            <w:tcW w:w="77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801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942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993" w:type="dxa"/>
            <w:vAlign w:val="center"/>
          </w:tcPr>
          <w:p w:rsidR="00B13AD1" w:rsidRPr="00C25126" w:rsidRDefault="00B13AD1" w:rsidP="00001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27</w:t>
            </w:r>
          </w:p>
        </w:tc>
      </w:tr>
    </w:tbl>
    <w:p w:rsidR="001E57C4" w:rsidRDefault="001E57C4" w:rsidP="000010A6">
      <w:pPr>
        <w:pStyle w:val="1"/>
        <w:tabs>
          <w:tab w:val="left" w:pos="1134"/>
        </w:tabs>
        <w:spacing w:before="40"/>
        <w:ind w:left="4536"/>
        <w:jc w:val="both"/>
        <w:rPr>
          <w:b/>
          <w:sz w:val="24"/>
          <w:szCs w:val="24"/>
          <w:shd w:val="clear" w:color="auto" w:fill="FFFFFF"/>
          <w:lang w:val="uk-UA"/>
        </w:rPr>
      </w:pPr>
    </w:p>
    <w:p w:rsidR="00B13AD1" w:rsidRPr="00C25126" w:rsidRDefault="00B13AD1" w:rsidP="000010A6">
      <w:pPr>
        <w:pStyle w:val="1"/>
        <w:tabs>
          <w:tab w:val="left" w:pos="1134"/>
        </w:tabs>
        <w:spacing w:before="40"/>
        <w:ind w:left="4536"/>
        <w:jc w:val="both"/>
        <w:rPr>
          <w:sz w:val="24"/>
          <w:szCs w:val="24"/>
          <w:shd w:val="clear" w:color="auto" w:fill="FFFFFF"/>
          <w:lang w:val="uk-UA"/>
        </w:rPr>
      </w:pPr>
      <w:r w:rsidRPr="00C25126">
        <w:rPr>
          <w:b/>
          <w:sz w:val="24"/>
          <w:szCs w:val="24"/>
          <w:shd w:val="clear" w:color="auto" w:fill="FFFFFF"/>
          <w:lang w:val="uk-UA"/>
        </w:rPr>
        <w:t xml:space="preserve">Діаграма </w:t>
      </w:r>
      <w:r w:rsidR="00F95C55" w:rsidRPr="00C25126">
        <w:rPr>
          <w:b/>
          <w:sz w:val="24"/>
          <w:szCs w:val="24"/>
          <w:shd w:val="clear" w:color="auto" w:fill="FFFFFF"/>
          <w:lang w:val="uk-UA"/>
        </w:rPr>
        <w:t>1</w:t>
      </w:r>
      <w:r w:rsidRPr="00C25126">
        <w:rPr>
          <w:b/>
          <w:sz w:val="24"/>
          <w:szCs w:val="24"/>
          <w:shd w:val="clear" w:color="auto" w:fill="FFFFFF"/>
          <w:lang w:val="uk-UA"/>
        </w:rPr>
        <w:t>.</w:t>
      </w:r>
      <w:r w:rsidRPr="00C25126">
        <w:rPr>
          <w:sz w:val="24"/>
          <w:szCs w:val="24"/>
          <w:shd w:val="clear" w:color="auto" w:fill="FFFFFF"/>
          <w:lang w:val="uk-UA"/>
        </w:rPr>
        <w:t xml:space="preserve"> Діаграма освітньої компетентності ліцеїстів за 2024/2025 навчальний  рік</w:t>
      </w:r>
    </w:p>
    <w:p w:rsidR="00B13AD1" w:rsidRPr="00C25126" w:rsidRDefault="00B13AD1" w:rsidP="00B13AD1">
      <w:pPr>
        <w:spacing w:before="40"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noProof/>
          <w:sz w:val="28"/>
          <w:szCs w:val="28"/>
          <w:shd w:val="clear" w:color="auto" w:fill="D9E2F3" w:themeFill="accent5" w:themeFillTint="33"/>
          <w:lang w:val="uk-UA"/>
        </w:rPr>
        <w:drawing>
          <wp:inline distT="0" distB="0" distL="0" distR="0" wp14:anchorId="5361CEC7" wp14:editId="6A4680C8">
            <wp:extent cx="6390005" cy="1839433"/>
            <wp:effectExtent l="0" t="0" r="10795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6488" w:rsidRPr="00C25126" w:rsidRDefault="00B13AD1" w:rsidP="00FD648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Як видно з діаграми, рівень успішності ліцеїстів за 2024/2025 навчальний рік достатній. Потребує уваги робота щодо підвищення рівня якості знань.  Класним керівникам 8 – 10 класів рекомендовано проаналізувати рівень досягнень кожного учня, мотивувати здобувачів освіти, сприяти у наданні їм допомоги щодо подолання труднощів. </w:t>
      </w:r>
    </w:p>
    <w:p w:rsidR="00E0398F" w:rsidRPr="00C25126" w:rsidRDefault="00E0398F" w:rsidP="00B33612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За результатами підсумкового оцінювання всі учні 8 – 10 класів переведені на наступний рік навчання.</w:t>
      </w:r>
    </w:p>
    <w:p w:rsidR="009D5EB6" w:rsidRPr="00C25126" w:rsidRDefault="00E0398F" w:rsidP="00B33612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Відраховано</w:t>
      </w:r>
      <w:r w:rsidR="00E80A9F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proofErr w:type="spellStart"/>
      <w:r w:rsidR="00E80A9F" w:rsidRPr="00C25126">
        <w:rPr>
          <w:rFonts w:ascii="Times New Roman" w:hAnsi="Times New Roman" w:cs="Times New Roman"/>
          <w:sz w:val="28"/>
          <w:szCs w:val="28"/>
          <w:lang w:val="uk-UA"/>
        </w:rPr>
        <w:t>закаду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та видано свідоцтво про здобуття </w:t>
      </w:r>
      <w:r w:rsidR="009D5EB6" w:rsidRPr="00C25126">
        <w:rPr>
          <w:rFonts w:ascii="Times New Roman" w:hAnsi="Times New Roman" w:cs="Times New Roman"/>
          <w:sz w:val="28"/>
          <w:szCs w:val="28"/>
          <w:lang w:val="uk-UA"/>
        </w:rPr>
        <w:t>повної загальної середньої освіти 84 ліцеїстам (у тому числі, 1 з відзнакою</w:t>
      </w:r>
      <w:r w:rsidR="00B33612" w:rsidRPr="00C25126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B33612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Похвальними грамотами   «За особливі досягнення у вивченні окремих предметів» нагороджено 7 учнів  11-х класів.</w:t>
      </w:r>
    </w:p>
    <w:p w:rsidR="00E0398F" w:rsidRPr="00C25126" w:rsidRDefault="00B33612" w:rsidP="00B33612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Свідоцтва про базову загальну середню освіту </w:t>
      </w:r>
      <w:r w:rsidR="00E80A9F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отримав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31 у</w:t>
      </w:r>
      <w:r w:rsidR="00E80A9F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чень 9 класу.</w:t>
      </w:r>
    </w:p>
    <w:p w:rsidR="00E80A9F" w:rsidRPr="00C25126" w:rsidRDefault="00B33612" w:rsidP="00E80A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Нагороджено Похвальним листом «За високі досягнення у навчанні» - 3 учнів 8 та </w:t>
      </w:r>
      <w:r w:rsidR="00E80A9F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10 класів.</w:t>
      </w:r>
    </w:p>
    <w:p w:rsidR="00FD6488" w:rsidRPr="00C25126" w:rsidRDefault="00FD6488" w:rsidP="00E80A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метою визначення динаміки змін зроблено порівняльний аналіз якості знань  ліцеїстів за підсумками оцінювання протягом шести років. Результати  подано в таблиці та на діаграмі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626"/>
        <w:gridCol w:w="1626"/>
        <w:gridCol w:w="1626"/>
        <w:gridCol w:w="1626"/>
        <w:gridCol w:w="1626"/>
      </w:tblGrid>
      <w:tr w:rsidR="00FD6488" w:rsidRPr="00C25126" w:rsidTr="00FD6488">
        <w:tc>
          <w:tcPr>
            <w:tcW w:w="1625" w:type="dxa"/>
            <w:shd w:val="clear" w:color="auto" w:fill="auto"/>
          </w:tcPr>
          <w:p w:rsidR="00FD6488" w:rsidRPr="00C25126" w:rsidRDefault="00FD6488" w:rsidP="00FD648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bCs/>
                <w:lang w:val="uk-UA"/>
              </w:rPr>
              <w:t>2019/2020</w:t>
            </w:r>
          </w:p>
        </w:tc>
        <w:tc>
          <w:tcPr>
            <w:tcW w:w="1626" w:type="dxa"/>
            <w:shd w:val="clear" w:color="auto" w:fill="auto"/>
          </w:tcPr>
          <w:p w:rsidR="00FD6488" w:rsidRPr="00C25126" w:rsidRDefault="00FD6488" w:rsidP="00FD648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bCs/>
                <w:lang w:val="uk-UA"/>
              </w:rPr>
              <w:t>2020/2021</w:t>
            </w:r>
          </w:p>
        </w:tc>
        <w:tc>
          <w:tcPr>
            <w:tcW w:w="1626" w:type="dxa"/>
            <w:shd w:val="clear" w:color="auto" w:fill="auto"/>
          </w:tcPr>
          <w:p w:rsidR="00FD6488" w:rsidRPr="00C25126" w:rsidRDefault="00FD6488" w:rsidP="00FD648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bCs/>
                <w:lang w:val="uk-UA"/>
              </w:rPr>
              <w:t>2021/2022</w:t>
            </w:r>
          </w:p>
        </w:tc>
        <w:tc>
          <w:tcPr>
            <w:tcW w:w="1626" w:type="dxa"/>
            <w:shd w:val="clear" w:color="auto" w:fill="auto"/>
          </w:tcPr>
          <w:p w:rsidR="00FD6488" w:rsidRPr="00C25126" w:rsidRDefault="00FD6488" w:rsidP="00FD648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2022/2023 </w:t>
            </w:r>
          </w:p>
        </w:tc>
        <w:tc>
          <w:tcPr>
            <w:tcW w:w="1626" w:type="dxa"/>
          </w:tcPr>
          <w:p w:rsidR="00FD6488" w:rsidRPr="00C25126" w:rsidRDefault="00FD6488" w:rsidP="00FD648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bCs/>
                <w:lang w:val="uk-UA"/>
              </w:rPr>
              <w:t>2023/2024</w:t>
            </w:r>
          </w:p>
        </w:tc>
        <w:tc>
          <w:tcPr>
            <w:tcW w:w="1626" w:type="dxa"/>
          </w:tcPr>
          <w:p w:rsidR="00FD6488" w:rsidRPr="00C25126" w:rsidRDefault="00FD6488" w:rsidP="00FD648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bCs/>
                <w:lang w:val="uk-UA"/>
              </w:rPr>
              <w:t>2024/2025</w:t>
            </w:r>
          </w:p>
        </w:tc>
      </w:tr>
      <w:tr w:rsidR="00FD6488" w:rsidRPr="00C25126" w:rsidTr="00FD6488">
        <w:tc>
          <w:tcPr>
            <w:tcW w:w="1625" w:type="dxa"/>
            <w:shd w:val="clear" w:color="auto" w:fill="auto"/>
          </w:tcPr>
          <w:p w:rsidR="00FD6488" w:rsidRPr="00C25126" w:rsidRDefault="00FD6488" w:rsidP="00FD648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44 %</w:t>
            </w:r>
          </w:p>
        </w:tc>
        <w:tc>
          <w:tcPr>
            <w:tcW w:w="1626" w:type="dxa"/>
            <w:shd w:val="clear" w:color="auto" w:fill="auto"/>
          </w:tcPr>
          <w:p w:rsidR="00FD6488" w:rsidRPr="00C25126" w:rsidRDefault="00FD6488" w:rsidP="00FD648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17 %</w:t>
            </w:r>
          </w:p>
        </w:tc>
        <w:tc>
          <w:tcPr>
            <w:tcW w:w="1626" w:type="dxa"/>
            <w:shd w:val="clear" w:color="auto" w:fill="auto"/>
          </w:tcPr>
          <w:p w:rsidR="00FD6488" w:rsidRPr="00C25126" w:rsidRDefault="00FD6488" w:rsidP="00FD648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21 %</w:t>
            </w:r>
          </w:p>
        </w:tc>
        <w:tc>
          <w:tcPr>
            <w:tcW w:w="1626" w:type="dxa"/>
            <w:shd w:val="clear" w:color="auto" w:fill="auto"/>
          </w:tcPr>
          <w:p w:rsidR="00FD6488" w:rsidRPr="00C25126" w:rsidRDefault="00FD6488" w:rsidP="00FD648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23 %</w:t>
            </w:r>
          </w:p>
        </w:tc>
        <w:tc>
          <w:tcPr>
            <w:tcW w:w="1626" w:type="dxa"/>
          </w:tcPr>
          <w:p w:rsidR="00FD6488" w:rsidRPr="00C25126" w:rsidRDefault="00FD6488" w:rsidP="00FD648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26 %</w:t>
            </w:r>
          </w:p>
        </w:tc>
        <w:tc>
          <w:tcPr>
            <w:tcW w:w="1626" w:type="dxa"/>
          </w:tcPr>
          <w:p w:rsidR="00FD6488" w:rsidRPr="00C25126" w:rsidRDefault="00FD6488" w:rsidP="00FD648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27 %</w:t>
            </w:r>
          </w:p>
        </w:tc>
      </w:tr>
    </w:tbl>
    <w:p w:rsidR="001E57C4" w:rsidRDefault="001E57C4" w:rsidP="00F95C55">
      <w:pPr>
        <w:spacing w:before="12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5C55" w:rsidRPr="00C25126" w:rsidRDefault="00FD6488" w:rsidP="00F95C55">
      <w:pPr>
        <w:spacing w:before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25126">
        <w:rPr>
          <w:rFonts w:ascii="Times New Roman" w:hAnsi="Times New Roman" w:cs="Times New Roman"/>
          <w:b/>
          <w:sz w:val="24"/>
          <w:szCs w:val="24"/>
          <w:lang w:val="uk-UA"/>
        </w:rPr>
        <w:t>Діаграма 2.</w:t>
      </w:r>
      <w:r w:rsidRPr="00C25126">
        <w:rPr>
          <w:rFonts w:ascii="Times New Roman" w:hAnsi="Times New Roman" w:cs="Times New Roman"/>
          <w:sz w:val="24"/>
          <w:szCs w:val="24"/>
          <w:lang w:val="uk-UA"/>
        </w:rPr>
        <w:t xml:space="preserve"> Якість знань ліцеїстів за </w:t>
      </w:r>
    </w:p>
    <w:p w:rsidR="00FD6488" w:rsidRPr="00C25126" w:rsidRDefault="00FD6488" w:rsidP="00F95C55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25126">
        <w:rPr>
          <w:rFonts w:ascii="Times New Roman" w:hAnsi="Times New Roman" w:cs="Times New Roman"/>
          <w:sz w:val="24"/>
          <w:szCs w:val="24"/>
          <w:lang w:val="uk-UA"/>
        </w:rPr>
        <w:t xml:space="preserve"> підсумками  оцінювання протягом </w:t>
      </w:r>
      <w:r w:rsidR="00F95C55" w:rsidRPr="00C25126">
        <w:rPr>
          <w:rFonts w:ascii="Times New Roman" w:hAnsi="Times New Roman" w:cs="Times New Roman"/>
          <w:sz w:val="24"/>
          <w:szCs w:val="24"/>
          <w:lang w:val="uk-UA"/>
        </w:rPr>
        <w:t>шести</w:t>
      </w:r>
      <w:r w:rsidRPr="00C25126">
        <w:rPr>
          <w:rFonts w:ascii="Times New Roman" w:hAnsi="Times New Roman" w:cs="Times New Roman"/>
          <w:sz w:val="24"/>
          <w:szCs w:val="24"/>
          <w:lang w:val="uk-UA"/>
        </w:rPr>
        <w:t xml:space="preserve"> років</w:t>
      </w:r>
    </w:p>
    <w:p w:rsidR="00FD6488" w:rsidRPr="00C25126" w:rsidRDefault="00B93B57" w:rsidP="00B93B57">
      <w:pPr>
        <w:spacing w:before="40" w:line="288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i/>
          <w:noProof/>
          <w:lang w:val="uk-UA"/>
        </w:rPr>
        <w:drawing>
          <wp:inline distT="0" distB="0" distL="0" distR="0" wp14:anchorId="1635CBC0" wp14:editId="28D653E0">
            <wp:extent cx="6166485" cy="1520456"/>
            <wp:effectExtent l="0" t="0" r="5715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3AD1" w:rsidRPr="00C25126" w:rsidRDefault="00B13AD1" w:rsidP="00481612">
      <w:pPr>
        <w:spacing w:before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Здійснення моніторингу  якості рівня навчальних досягнень учнів 8-11 класів допомогло з’ясувати причини виникнення проблем щодо динаміки успішності учнів та якості їхніх навчальних досягнень. </w:t>
      </w:r>
    </w:p>
    <w:p w:rsidR="00B13AD1" w:rsidRPr="00C25126" w:rsidRDefault="00B13AD1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По-перше, це дистанційне навчання в умовах воєнного стану: психологічне навантаження, часті сигнали «Увага! Повітряна тривога!»,  невміння деяких учнів працювати самостійно, недостатній контроль за навчанням дітей з боку батьків.</w:t>
      </w:r>
    </w:p>
    <w:p w:rsidR="00B13AD1" w:rsidRPr="00C25126" w:rsidRDefault="00B13AD1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По-друге, через нерівний доступ до ресурсів, необхідних для дистанційного навчання, поглиблювалася нерівність у доступі до освіти. </w:t>
      </w:r>
    </w:p>
    <w:p w:rsidR="00B13AD1" w:rsidRPr="00C25126" w:rsidRDefault="00B13AD1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По-третє, низька мотиваційна основа багатьох учнів.</w:t>
      </w:r>
    </w:p>
    <w:p w:rsidR="00D03AF9" w:rsidRPr="00C25126" w:rsidRDefault="00B13AD1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Таким чином, можна зробити висновок, що більшість учнів 8-11 класів засвоїли програмовий матеріал з предметів інваріантної складової навчальних планів на достатньому та середньому рівнях.</w:t>
      </w:r>
    </w:p>
    <w:p w:rsidR="00B13AD1" w:rsidRPr="00C25126" w:rsidRDefault="00D03AF9" w:rsidP="0057291A">
      <w:pPr>
        <w:spacing w:before="40" w:line="288" w:lineRule="auto"/>
        <w:ind w:firstLine="567"/>
        <w:jc w:val="both"/>
        <w:rPr>
          <w:rFonts w:ascii="Book Antiqua" w:hAnsi="Book Antiqua" w:cs="Times New Roman"/>
          <w:i/>
          <w:sz w:val="28"/>
          <w:szCs w:val="28"/>
          <w:lang w:val="uk-UA"/>
        </w:rPr>
      </w:pPr>
      <w:r w:rsidRPr="00C25126">
        <w:rPr>
          <w:rFonts w:ascii="Book Antiqua" w:hAnsi="Book Antiqua" w:cs="Times New Roman"/>
          <w:i/>
          <w:sz w:val="28"/>
          <w:szCs w:val="28"/>
          <w:lang w:val="uk-UA"/>
        </w:rPr>
        <w:t>Організація в закладі</w:t>
      </w:r>
      <w:r w:rsidR="00B13AD1" w:rsidRPr="00C25126">
        <w:rPr>
          <w:rFonts w:ascii="Book Antiqua" w:hAnsi="Book Antiqua" w:cs="Times New Roman"/>
          <w:i/>
          <w:sz w:val="28"/>
          <w:szCs w:val="28"/>
          <w:lang w:val="uk-UA"/>
        </w:rPr>
        <w:t xml:space="preserve"> дистанційної освіти</w:t>
      </w:r>
    </w:p>
    <w:p w:rsidR="00B13AD1" w:rsidRPr="00C25126" w:rsidRDefault="006C49B0" w:rsidP="0057291A">
      <w:pPr>
        <w:pStyle w:val="a3"/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Вивчення питання з організації </w:t>
      </w:r>
      <w:r w:rsidR="00B13AD1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дистанційного навчання було здійснено за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такими </w:t>
      </w:r>
      <w:r w:rsidR="00B13AD1" w:rsidRPr="00C25126">
        <w:rPr>
          <w:rFonts w:ascii="Times New Roman" w:hAnsi="Times New Roman" w:cs="Times New Roman"/>
          <w:sz w:val="28"/>
          <w:szCs w:val="28"/>
          <w:lang w:val="uk-UA"/>
        </w:rPr>
        <w:t>показниками:</w:t>
      </w:r>
    </w:p>
    <w:p w:rsidR="00B13AD1" w:rsidRPr="00C25126" w:rsidRDefault="00B13AD1" w:rsidP="001E57C4">
      <w:pPr>
        <w:pStyle w:val="a3"/>
        <w:numPr>
          <w:ilvl w:val="0"/>
          <w:numId w:val="16"/>
        </w:numPr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технічне забезпечення вчителів та учнів;</w:t>
      </w:r>
    </w:p>
    <w:p w:rsidR="00B13AD1" w:rsidRPr="00C25126" w:rsidRDefault="00B13AD1" w:rsidP="001E57C4">
      <w:pPr>
        <w:pStyle w:val="a3"/>
        <w:numPr>
          <w:ilvl w:val="0"/>
          <w:numId w:val="16"/>
        </w:numPr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сервіси навчання;</w:t>
      </w:r>
    </w:p>
    <w:p w:rsidR="00B13AD1" w:rsidRPr="00C25126" w:rsidRDefault="00B13AD1" w:rsidP="001E57C4">
      <w:pPr>
        <w:pStyle w:val="a3"/>
        <w:numPr>
          <w:ilvl w:val="0"/>
          <w:numId w:val="16"/>
        </w:numPr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відповідність наданого матеріалу учням навчальним програмам;</w:t>
      </w:r>
    </w:p>
    <w:p w:rsidR="00B13AD1" w:rsidRPr="00C25126" w:rsidRDefault="00B13AD1" w:rsidP="001E57C4">
      <w:pPr>
        <w:pStyle w:val="a3"/>
        <w:numPr>
          <w:ilvl w:val="0"/>
          <w:numId w:val="16"/>
        </w:numPr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вчителями електронних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репозитарієв</w:t>
      </w:r>
      <w:proofErr w:type="spellEnd"/>
      <w:r w:rsidR="00AE247F" w:rsidRPr="00C251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47F" w:rsidRPr="00C25126" w:rsidRDefault="00AE247F" w:rsidP="0057291A">
      <w:pPr>
        <w:pStyle w:val="a3"/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Результати вивчення даного питання такі.</w:t>
      </w:r>
    </w:p>
    <w:p w:rsidR="00B13AD1" w:rsidRPr="00C25126" w:rsidRDefault="00AE247F" w:rsidP="0057291A">
      <w:pPr>
        <w:pStyle w:val="a3"/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13AD1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сі вчителі </w:t>
      </w:r>
      <w:r w:rsidR="0085189D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забезпечені </w:t>
      </w:r>
      <w:r w:rsidR="00B13AD1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технічними засобами (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ноутбук, комп’ютер</w:t>
      </w:r>
      <w:r w:rsidR="00B13AD1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тощо) для організації навчання з використанням технологій дистанційного навчання.</w:t>
      </w:r>
    </w:p>
    <w:p w:rsidR="00AE247F" w:rsidRPr="00C25126" w:rsidRDefault="0085189D" w:rsidP="00AE247F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Класними керівниками</w:t>
      </w:r>
      <w:r w:rsidR="00AE247F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шляхом опи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тування  учнів та їхніх батьків</w:t>
      </w:r>
      <w:r w:rsidR="00AE247F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зібрано дані щодо технічних можливостей для навчання в умовах дистанційного навчання. Нажаль, 48 % учнів використовують  для дистанційного навчання смартфони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,  щ</w:t>
      </w:r>
      <w:r w:rsidR="00AE247F" w:rsidRPr="00C25126">
        <w:rPr>
          <w:rFonts w:ascii="Times New Roman" w:hAnsi="Times New Roman" w:cs="Times New Roman"/>
          <w:sz w:val="28"/>
          <w:szCs w:val="28"/>
          <w:lang w:val="uk-UA"/>
        </w:rPr>
        <w:t>о знижує можливості якісного навчання.</w:t>
      </w:r>
    </w:p>
    <w:p w:rsidR="00B13AD1" w:rsidRPr="00C25126" w:rsidRDefault="00B13AD1" w:rsidP="0057291A">
      <w:pPr>
        <w:pStyle w:val="a3"/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На педагогічній раді було </w:t>
      </w:r>
      <w:r w:rsidR="00AE247F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обговорено й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сервіси, за допомогою яких </w:t>
      </w:r>
      <w:r w:rsidR="00AE247F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може бути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організовано дистанційне навчання, а саме:</w:t>
      </w:r>
    </w:p>
    <w:p w:rsidR="00B13AD1" w:rsidRPr="00C25126" w:rsidRDefault="00B13AD1" w:rsidP="0057291A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Class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для асинхронного навчання;</w:t>
      </w:r>
    </w:p>
    <w:p w:rsidR="00B13AD1" w:rsidRPr="00C25126" w:rsidRDefault="00B13AD1" w:rsidP="0057291A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для синхронного навчання;</w:t>
      </w:r>
    </w:p>
    <w:p w:rsidR="00B13AD1" w:rsidRPr="00C25126" w:rsidRDefault="00B13AD1" w:rsidP="0057291A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Viber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для оперативного інформування учнів та батьків;</w:t>
      </w:r>
    </w:p>
    <w:p w:rsidR="00B13AD1" w:rsidRPr="00C25126" w:rsidRDefault="00B13AD1" w:rsidP="0057291A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телефонний зв’язок для учнів, які не мають доступу до Інтернету або відсутні технічні засоби навчання.</w:t>
      </w:r>
    </w:p>
    <w:p w:rsidR="00B13AD1" w:rsidRPr="00C25126" w:rsidRDefault="00B13AD1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</w:pP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З </w:t>
      </w:r>
      <w:r w:rsidR="00E00347"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метою </w:t>
      </w: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підтримки учнів під час дистанційного навчання на сайті ліцею створено розділ, в якому розміщено інформацію для ліцеїстів та батьків, критерії  оцінювання (</w:t>
      </w:r>
      <w:proofErr w:type="spellStart"/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попр</w:t>
      </w:r>
      <w:r w:rsidR="00E00347"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едметно</w:t>
      </w:r>
      <w:proofErr w:type="spellEnd"/>
      <w:r w:rsidR="00E00347"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), електронні підручники, розклад уроків</w:t>
      </w: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. Інформація на сайті оновлювалася </w:t>
      </w:r>
      <w:r w:rsidR="00E00347"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за потребою.</w:t>
      </w:r>
    </w:p>
    <w:p w:rsidR="00B13AD1" w:rsidRPr="00C25126" w:rsidRDefault="00B13AD1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</w:pP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lastRenderedPageBreak/>
        <w:t>Навчання учнів та робота вчителів прово</w:t>
      </w:r>
      <w:r w:rsidR="0085189D"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дилася згідно з розкладом</w:t>
      </w: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, затвердженим начальником ліцею. Режим навчання (асинхронний чи синхронний) відповідно розкладу, </w:t>
      </w:r>
      <w:r w:rsidR="0085189D"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а </w:t>
      </w: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також в окремих випадках педагоги обирали самостійно.</w:t>
      </w:r>
    </w:p>
    <w:p w:rsidR="00B13AD1" w:rsidRPr="00C25126" w:rsidRDefault="00B13AD1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</w:pP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Весь матеріал наданий педагогами учням відповідає навчальним програмам. Для перевірки знань вчителі використовували різні завдання. Під час проведення уроків у синхронному режимі: усне опитування, виконання вправ, практичних завдань тощо. Під час роботи асинхронно: тестові завдання, узагальнення інформації в таблицю, виконання вправ з підручника тощо.  Оцінки, отримані під час уроків, </w:t>
      </w:r>
      <w:r w:rsidR="0085189D"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виставляли в електронному журналі (щоденнику)</w:t>
      </w: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.</w:t>
      </w:r>
    </w:p>
    <w:p w:rsidR="00B13AD1" w:rsidRPr="00C25126" w:rsidRDefault="00B13AD1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</w:pP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Для учнів, які через відсутність інтернету не могли вчасно виходити  на онлайн-уроки та отримувати новий матеріал, завдання висвітлювалися на сайті ліцею або в групі класу.</w:t>
      </w:r>
    </w:p>
    <w:p w:rsidR="00B13AD1" w:rsidRPr="00C25126" w:rsidRDefault="00B13AD1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</w:pP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Вчителі активно використовували електронні </w:t>
      </w:r>
      <w:proofErr w:type="spellStart"/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репозитарії</w:t>
      </w:r>
      <w:proofErr w:type="spellEnd"/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освітнього контенту, а саме: відео пояснення інших вчителів, документальні відеоролики (</w:t>
      </w:r>
      <w:proofErr w:type="spellStart"/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YouTube</w:t>
      </w:r>
      <w:proofErr w:type="spellEnd"/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), </w:t>
      </w:r>
      <w:proofErr w:type="spellStart"/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інфографіку</w:t>
      </w:r>
      <w:proofErr w:type="spellEnd"/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, відео уро</w:t>
      </w:r>
      <w:r w:rsidR="0035284C"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ки Всеукраїнської школи онлайн,</w:t>
      </w: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готові тестові завдання освітнього проекту «На урок», «</w:t>
      </w:r>
      <w:proofErr w:type="spellStart"/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Всеосвіта</w:t>
      </w:r>
      <w:proofErr w:type="spellEnd"/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» та ін.</w:t>
      </w:r>
      <w:r w:rsidR="0035284C"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 </w:t>
      </w: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Вчителі використовували й власні розробки презентацій до уроків, тестові завдання тощо.</w:t>
      </w:r>
    </w:p>
    <w:p w:rsidR="00B13AD1" w:rsidRPr="00C25126" w:rsidRDefault="00B13AD1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</w:pP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Класні керівники та офіцери-вихователі контролювали відвідування  уроків та  виконання завдань учнями. З учнями, </w:t>
      </w:r>
      <w:r w:rsidR="00A8640D"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які пропускали уроки </w:t>
      </w: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та не виконували завдання проводили бесіди  та  інформували батьків.</w:t>
      </w:r>
    </w:p>
    <w:p w:rsidR="00A8640D" w:rsidRPr="00C25126" w:rsidRDefault="00B13AD1" w:rsidP="00A8640D">
      <w:pPr>
        <w:spacing w:before="40" w:line="288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</w:pP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Таким  чином, навчання з використанням технологій дистанційного навчання проводилося відповідно чинного законодавства, але потребує подальшого вдосконалення взаємозв’язку вчителів та учнів, шляхом опанування сучасних, нових методів </w:t>
      </w:r>
      <w:r w:rsidR="00A8640D"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та форм дистанційного навчання,</w:t>
      </w:r>
      <w:r w:rsidRPr="00C25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поліпшення матеріально-технічного забезпечення як вчителів (камери, мікрофони) так і учнів (безперебійна робота інтернету, забезпеченість необхідними технічними засобами).</w:t>
      </w:r>
    </w:p>
    <w:p w:rsidR="00B13AD1" w:rsidRPr="00C25126" w:rsidRDefault="00B13AD1" w:rsidP="004E7592">
      <w:pPr>
        <w:spacing w:before="120" w:line="288" w:lineRule="auto"/>
        <w:ind w:firstLine="567"/>
        <w:jc w:val="both"/>
        <w:rPr>
          <w:rFonts w:ascii="Book Antiqua" w:hAnsi="Book Antiqua" w:cs="Times New Roman"/>
          <w:i/>
          <w:color w:val="111111"/>
          <w:sz w:val="28"/>
          <w:szCs w:val="28"/>
          <w:u w:val="single"/>
          <w:shd w:val="clear" w:color="auto" w:fill="FFFFFF"/>
          <w:lang w:val="uk-UA"/>
        </w:rPr>
      </w:pPr>
      <w:r w:rsidRPr="00C25126">
        <w:rPr>
          <w:rFonts w:ascii="Book Antiqua" w:hAnsi="Book Antiqua" w:cs="Times New Roman"/>
          <w:i/>
          <w:sz w:val="28"/>
          <w:szCs w:val="28"/>
          <w:u w:val="single"/>
          <w:lang w:val="uk-UA"/>
        </w:rPr>
        <w:t>Результативність роботи з обдарованими учнями</w:t>
      </w:r>
    </w:p>
    <w:p w:rsidR="00BE7983" w:rsidRPr="00C25126" w:rsidRDefault="00BE7983" w:rsidP="00BE7983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Одним із основних принципів роботи ліцею є розкриття здібностей ліцеїстів.  </w:t>
      </w:r>
    </w:p>
    <w:p w:rsidR="00BE7983" w:rsidRPr="00C25126" w:rsidRDefault="00BE7983" w:rsidP="00BE7983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З метою розвитку розумових здібностей ліцеїстів до річного навчального плану включені предмети на додаткове вивчення профільних та базових предметів: української мови, англійської мови, математики, «Захист України»; факультативів: «Синтаксис простого та ускладненого речення», «Орфографічний практикум», «Практикум із синтаксису української мови», «Готуємося до ЗНО», «Іноземна мова у професійному самовизначенні» «Вогнева підготовка».</w:t>
      </w:r>
    </w:p>
    <w:p w:rsidR="00B13AD1" w:rsidRPr="00C25126" w:rsidRDefault="00BE7983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Робота із розумово обдарованими ліцеїстами – це цілеспрямована підготовка до участі в учнівських олімпіадах з навчальних предметів, конкурсах тощо.</w:t>
      </w:r>
      <w:r w:rsidR="00A74F5C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AD1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Протягом навчального року в ліцеї проводилася робота із залучення учнів до </w:t>
      </w:r>
      <w:r w:rsidR="00B13AD1" w:rsidRPr="00C2512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науково-дослідницької діяльності та участі (дистанційно) у Всеукраїнських учнівських олімпіад з базових дисциплін.</w:t>
      </w:r>
    </w:p>
    <w:p w:rsidR="00B13AD1" w:rsidRPr="00C25126" w:rsidRDefault="00B13AD1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плану роботи ліцею в жовтні-листопаді було проведено  І етап Всеукраїнських олімпіад, виявлено переможців та організовано підготовку учнівських команд до участі у ІІ етапі олімпіад з базових дисциплін. </w:t>
      </w:r>
    </w:p>
    <w:p w:rsidR="00B13AD1" w:rsidRPr="00C25126" w:rsidRDefault="00B13AD1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 листопаді – грудні 2024 року серед учнів 8 – 11 класів закладів загальної середньої освіти обласного та державного підпорядкування було проведено  ІІ етап Всеукраїнських учнівських олімпіад з базових дисциплін.</w:t>
      </w:r>
    </w:p>
    <w:p w:rsidR="00B13AD1" w:rsidRPr="00C25126" w:rsidRDefault="00B13AD1" w:rsidP="0057291A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 ІІ етапі олімпіад із навчальних предм</w:t>
      </w:r>
      <w:r w:rsidR="00A8640D" w:rsidRPr="00C25126">
        <w:rPr>
          <w:rFonts w:ascii="Times New Roman" w:hAnsi="Times New Roman" w:cs="Times New Roman"/>
          <w:sz w:val="28"/>
          <w:szCs w:val="28"/>
          <w:lang w:val="uk-UA"/>
        </w:rPr>
        <w:t>етів взя</w:t>
      </w:r>
      <w:r w:rsidR="00D25658" w:rsidRPr="00C25126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A8640D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участь 27 ліцеїстів,                                </w:t>
      </w:r>
      <w:r w:rsidR="00D2565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посіли призові місця, що складає 62 % від загальної кількості учасників ІІ етапу.</w:t>
      </w:r>
    </w:p>
    <w:p w:rsidR="00B13AD1" w:rsidRDefault="00B13AD1" w:rsidP="00A8640D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участі ліцеїстів у ІІ етапі олімпіад подано в таблиці  </w:t>
      </w:r>
    </w:p>
    <w:p w:rsidR="001E57C4" w:rsidRPr="00C25126" w:rsidRDefault="001E57C4" w:rsidP="00A8640D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366"/>
        <w:gridCol w:w="1807"/>
        <w:gridCol w:w="4799"/>
      </w:tblGrid>
      <w:tr w:rsidR="00A8640D" w:rsidRPr="00C25126" w:rsidTr="00A74F5C">
        <w:trPr>
          <w:trHeight w:val="70"/>
        </w:trPr>
        <w:tc>
          <w:tcPr>
            <w:tcW w:w="194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366" w:type="dxa"/>
            <w:shd w:val="clear" w:color="auto" w:fill="auto"/>
          </w:tcPr>
          <w:p w:rsidR="00B13AD1" w:rsidRPr="00C25126" w:rsidRDefault="00A8640D" w:rsidP="005729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="00B13AD1"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часників</w:t>
            </w:r>
          </w:p>
        </w:tc>
        <w:tc>
          <w:tcPr>
            <w:tcW w:w="1807" w:type="dxa"/>
            <w:shd w:val="clear" w:color="auto" w:fill="auto"/>
          </w:tcPr>
          <w:p w:rsidR="00B13AD1" w:rsidRPr="00C25126" w:rsidRDefault="00A8640D" w:rsidP="005729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B13AD1"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ереможців</w:t>
            </w:r>
          </w:p>
        </w:tc>
        <w:tc>
          <w:tcPr>
            <w:tcW w:w="4799" w:type="dxa"/>
            <w:shd w:val="clear" w:color="auto" w:fill="auto"/>
          </w:tcPr>
          <w:p w:rsidR="00B13AD1" w:rsidRPr="00C25126" w:rsidRDefault="00B13AD1" w:rsidP="00A864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Вчитель, який підготував учнів</w:t>
            </w:r>
          </w:p>
        </w:tc>
      </w:tr>
      <w:tr w:rsidR="00A8640D" w:rsidRPr="00C25126" w:rsidTr="00A74F5C">
        <w:trPr>
          <w:trHeight w:val="546"/>
        </w:trPr>
        <w:tc>
          <w:tcPr>
            <w:tcW w:w="194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місце – 1уч</w:t>
            </w:r>
          </w:p>
          <w:p w:rsidR="00B13AD1" w:rsidRPr="00C25126" w:rsidRDefault="00B13AD1" w:rsidP="0057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місце – 1уч</w:t>
            </w:r>
          </w:p>
        </w:tc>
        <w:tc>
          <w:tcPr>
            <w:tcW w:w="4799" w:type="dxa"/>
            <w:shd w:val="clear" w:color="auto" w:fill="auto"/>
          </w:tcPr>
          <w:p w:rsidR="00B13AD1" w:rsidRPr="00C25126" w:rsidRDefault="00B13AD1" w:rsidP="0057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Краснобрижа</w:t>
            </w:r>
            <w:proofErr w:type="spellEnd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категорія вища</w:t>
            </w:r>
          </w:p>
          <w:p w:rsidR="00B13AD1" w:rsidRPr="00C25126" w:rsidRDefault="00B13AD1" w:rsidP="0057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 Н.Г., </w:t>
            </w:r>
            <w:proofErr w:type="spellStart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категоря</w:t>
            </w:r>
            <w:proofErr w:type="spellEnd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вища, старший вчитель</w:t>
            </w:r>
          </w:p>
        </w:tc>
      </w:tr>
      <w:tr w:rsidR="00A8640D" w:rsidRPr="00C25126" w:rsidTr="00A74F5C">
        <w:trPr>
          <w:trHeight w:val="568"/>
        </w:trPr>
        <w:tc>
          <w:tcPr>
            <w:tcW w:w="194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місце – 1 уч. </w:t>
            </w:r>
          </w:p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місце – 2 уч.</w:t>
            </w:r>
          </w:p>
        </w:tc>
        <w:tc>
          <w:tcPr>
            <w:tcW w:w="4799" w:type="dxa"/>
            <w:shd w:val="clear" w:color="auto" w:fill="auto"/>
          </w:tcPr>
          <w:p w:rsidR="00B13AD1" w:rsidRPr="00C25126" w:rsidRDefault="00A8640D" w:rsidP="0057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Гандзя</w:t>
            </w:r>
            <w:proofErr w:type="spellEnd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І.В.,</w:t>
            </w:r>
            <w:r w:rsidR="00B13AD1"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  <w:proofErr w:type="spellEnd"/>
            <w:r w:rsidR="00B13AD1"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вища, вчитель-методист</w:t>
            </w:r>
          </w:p>
        </w:tc>
      </w:tr>
      <w:tr w:rsidR="00A8640D" w:rsidRPr="00C25126" w:rsidTr="00A74F5C">
        <w:trPr>
          <w:trHeight w:val="650"/>
        </w:trPr>
        <w:tc>
          <w:tcPr>
            <w:tcW w:w="194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місце – 1 уч. </w:t>
            </w:r>
          </w:p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місце – 3 уч</w:t>
            </w:r>
          </w:p>
        </w:tc>
        <w:tc>
          <w:tcPr>
            <w:tcW w:w="4799" w:type="dxa"/>
            <w:shd w:val="clear" w:color="auto" w:fill="auto"/>
          </w:tcPr>
          <w:p w:rsidR="00B13AD1" w:rsidRPr="00C25126" w:rsidRDefault="00B13AD1" w:rsidP="0057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r w:rsidR="00A74F5C"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ксименко Н.В. </w:t>
            </w: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вища, вчитель-методист </w:t>
            </w:r>
          </w:p>
          <w:p w:rsidR="00B13AD1" w:rsidRPr="00C25126" w:rsidRDefault="00B13AD1" w:rsidP="00A74F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Кузніченко</w:t>
            </w:r>
            <w:proofErr w:type="spellEnd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А.О, вища, старший вчитель</w:t>
            </w:r>
          </w:p>
        </w:tc>
      </w:tr>
      <w:tr w:rsidR="00A8640D" w:rsidRPr="00C25126" w:rsidTr="00A74F5C">
        <w:trPr>
          <w:trHeight w:val="650"/>
        </w:trPr>
        <w:tc>
          <w:tcPr>
            <w:tcW w:w="194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місце – 1 уч.</w:t>
            </w:r>
          </w:p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місце – 3 уч. </w:t>
            </w:r>
          </w:p>
        </w:tc>
        <w:tc>
          <w:tcPr>
            <w:tcW w:w="4799" w:type="dxa"/>
            <w:shd w:val="clear" w:color="auto" w:fill="auto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Завізіон</w:t>
            </w:r>
            <w:proofErr w:type="spellEnd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О.Г., категорія вища, старший учитель</w:t>
            </w:r>
          </w:p>
        </w:tc>
      </w:tr>
      <w:tr w:rsidR="00A8640D" w:rsidRPr="00C25126" w:rsidTr="00A74F5C">
        <w:trPr>
          <w:trHeight w:val="650"/>
        </w:trPr>
        <w:tc>
          <w:tcPr>
            <w:tcW w:w="194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місце – 2 уч. </w:t>
            </w:r>
          </w:p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місце – 1 уч</w:t>
            </w:r>
          </w:p>
        </w:tc>
        <w:tc>
          <w:tcPr>
            <w:tcW w:w="4799" w:type="dxa"/>
            <w:shd w:val="clear" w:color="auto" w:fill="auto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Завізіон</w:t>
            </w:r>
            <w:proofErr w:type="spellEnd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О.Г., категорія вища, старший учитель</w:t>
            </w:r>
          </w:p>
        </w:tc>
      </w:tr>
      <w:tr w:rsidR="00A8640D" w:rsidRPr="00C25126" w:rsidTr="00A74F5C">
        <w:trPr>
          <w:trHeight w:val="650"/>
        </w:trPr>
        <w:tc>
          <w:tcPr>
            <w:tcW w:w="194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місце – 2 уч. </w:t>
            </w:r>
          </w:p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місце – 3 уч</w:t>
            </w:r>
          </w:p>
        </w:tc>
        <w:tc>
          <w:tcPr>
            <w:tcW w:w="4799" w:type="dxa"/>
            <w:shd w:val="clear" w:color="auto" w:fill="auto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Уланова</w:t>
            </w:r>
            <w:proofErr w:type="spellEnd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Т.В., категорія вища, старший учитель</w:t>
            </w:r>
          </w:p>
        </w:tc>
      </w:tr>
      <w:tr w:rsidR="00A8640D" w:rsidRPr="00C25126" w:rsidTr="00A74F5C">
        <w:trPr>
          <w:trHeight w:val="650"/>
        </w:trPr>
        <w:tc>
          <w:tcPr>
            <w:tcW w:w="194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місце – 2 уч. </w:t>
            </w:r>
          </w:p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місце – 3 уч</w:t>
            </w:r>
          </w:p>
        </w:tc>
        <w:tc>
          <w:tcPr>
            <w:tcW w:w="4799" w:type="dxa"/>
            <w:shd w:val="clear" w:color="auto" w:fill="auto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Яценко Л.Г.</w:t>
            </w: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категорія вища, вчитель-методист</w:t>
            </w:r>
          </w:p>
        </w:tc>
      </w:tr>
      <w:tr w:rsidR="00A8640D" w:rsidRPr="00C25126" w:rsidTr="00A74F5C">
        <w:trPr>
          <w:trHeight w:val="650"/>
        </w:trPr>
        <w:tc>
          <w:tcPr>
            <w:tcW w:w="194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місце – 1 уч.</w:t>
            </w:r>
          </w:p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місце – 2 уч. </w:t>
            </w:r>
          </w:p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місце – 2 уч.</w:t>
            </w:r>
          </w:p>
        </w:tc>
        <w:tc>
          <w:tcPr>
            <w:tcW w:w="4799" w:type="dxa"/>
            <w:shd w:val="clear" w:color="auto" w:fill="auto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Яценко Л.Г.</w:t>
            </w: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категорія вища, вчитель-методист</w:t>
            </w:r>
          </w:p>
        </w:tc>
      </w:tr>
      <w:tr w:rsidR="00A8640D" w:rsidRPr="00C25126" w:rsidTr="00A74F5C">
        <w:trPr>
          <w:trHeight w:val="416"/>
        </w:trPr>
        <w:tc>
          <w:tcPr>
            <w:tcW w:w="194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місце – 1 уч</w:t>
            </w:r>
          </w:p>
        </w:tc>
        <w:tc>
          <w:tcPr>
            <w:tcW w:w="4799" w:type="dxa"/>
            <w:shd w:val="clear" w:color="auto" w:fill="auto"/>
          </w:tcPr>
          <w:p w:rsidR="00B13AD1" w:rsidRPr="00C25126" w:rsidRDefault="00B13AD1" w:rsidP="00A74F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Уланова</w:t>
            </w:r>
            <w:proofErr w:type="spellEnd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Т.В., вища, старший учитель</w:t>
            </w:r>
          </w:p>
        </w:tc>
      </w:tr>
      <w:tr w:rsidR="00A8640D" w:rsidRPr="00C25126" w:rsidTr="00A74F5C">
        <w:trPr>
          <w:trHeight w:val="650"/>
        </w:trPr>
        <w:tc>
          <w:tcPr>
            <w:tcW w:w="194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3AD1" w:rsidRPr="00C25126" w:rsidRDefault="00B13AD1" w:rsidP="0057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місце – 2 уч.</w:t>
            </w:r>
          </w:p>
        </w:tc>
        <w:tc>
          <w:tcPr>
            <w:tcW w:w="4799" w:type="dxa"/>
            <w:shd w:val="clear" w:color="auto" w:fill="auto"/>
          </w:tcPr>
          <w:p w:rsidR="00B13AD1" w:rsidRPr="00C25126" w:rsidRDefault="00B13AD1" w:rsidP="0057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Кузніченко</w:t>
            </w:r>
            <w:proofErr w:type="spellEnd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А.О., вища, старший вчитель</w:t>
            </w:r>
          </w:p>
          <w:p w:rsidR="00B13AD1" w:rsidRPr="00C25126" w:rsidRDefault="00B13AD1" w:rsidP="00A74F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Уланова</w:t>
            </w:r>
            <w:proofErr w:type="spellEnd"/>
            <w:r w:rsidRPr="00C2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Т.В., вища, старший учитель</w:t>
            </w:r>
          </w:p>
        </w:tc>
      </w:tr>
    </w:tbl>
    <w:p w:rsidR="00B13AD1" w:rsidRPr="00C25126" w:rsidRDefault="00B13AD1" w:rsidP="00B13AD1">
      <w:pPr>
        <w:spacing w:before="4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 січні-лютому 2025 року  ліцеїсти – переможці ІІ етапу  взяли участь у  ІІІ етапі учнівських олімпіад з навчальних предметів.</w:t>
      </w:r>
    </w:p>
    <w:p w:rsidR="00B13AD1" w:rsidRPr="00C25126" w:rsidRDefault="00B13AD1" w:rsidP="00A8640D">
      <w:pPr>
        <w:spacing w:before="4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Результати участі ліцеїстів у ІІІ (обласному) етапі учнівських олімпіад із навчальних предметів такі:</w:t>
      </w:r>
    </w:p>
    <w:tbl>
      <w:tblPr>
        <w:tblStyle w:val="a4"/>
        <w:tblW w:w="0" w:type="auto"/>
        <w:tblInd w:w="-108" w:type="dxa"/>
        <w:tblLook w:val="04A0" w:firstRow="1" w:lastRow="0" w:firstColumn="1" w:lastColumn="0" w:noHBand="0" w:noVBand="1"/>
      </w:tblPr>
      <w:tblGrid>
        <w:gridCol w:w="3364"/>
        <w:gridCol w:w="6655"/>
      </w:tblGrid>
      <w:tr w:rsidR="00B13AD1" w:rsidRPr="00C25126" w:rsidTr="004E7592">
        <w:trPr>
          <w:trHeight w:val="70"/>
        </w:trPr>
        <w:tc>
          <w:tcPr>
            <w:tcW w:w="3364" w:type="dxa"/>
            <w:vAlign w:val="center"/>
          </w:tcPr>
          <w:p w:rsidR="00B13AD1" w:rsidRPr="00C25126" w:rsidRDefault="00B13AD1" w:rsidP="00352E5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6655" w:type="dxa"/>
          </w:tcPr>
          <w:p w:rsidR="00B13AD1" w:rsidRPr="00C25126" w:rsidRDefault="00B13AD1" w:rsidP="00352E5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учнів-переможців</w:t>
            </w:r>
          </w:p>
        </w:tc>
      </w:tr>
      <w:tr w:rsidR="00B13AD1" w:rsidRPr="00C25126" w:rsidTr="00352E50">
        <w:trPr>
          <w:trHeight w:val="289"/>
        </w:trPr>
        <w:tc>
          <w:tcPr>
            <w:tcW w:w="3364" w:type="dxa"/>
            <w:vAlign w:val="center"/>
          </w:tcPr>
          <w:p w:rsidR="00B13AD1" w:rsidRPr="00C25126" w:rsidRDefault="00B13AD1" w:rsidP="00352E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6655" w:type="dxa"/>
            <w:vAlign w:val="center"/>
          </w:tcPr>
          <w:p w:rsidR="00B13AD1" w:rsidRPr="00C25126" w:rsidRDefault="00B13AD1" w:rsidP="00352E5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місце – 1 уч.</w:t>
            </w:r>
          </w:p>
        </w:tc>
      </w:tr>
      <w:tr w:rsidR="00B13AD1" w:rsidRPr="00C25126" w:rsidTr="00352E50">
        <w:trPr>
          <w:trHeight w:val="77"/>
        </w:trPr>
        <w:tc>
          <w:tcPr>
            <w:tcW w:w="3364" w:type="dxa"/>
            <w:vAlign w:val="center"/>
          </w:tcPr>
          <w:p w:rsidR="00B13AD1" w:rsidRPr="00C25126" w:rsidRDefault="00B13AD1" w:rsidP="00352E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6655" w:type="dxa"/>
            <w:vAlign w:val="center"/>
          </w:tcPr>
          <w:p w:rsidR="00B13AD1" w:rsidRPr="00C25126" w:rsidRDefault="00B13AD1" w:rsidP="00352E5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5 уч.</w:t>
            </w:r>
          </w:p>
        </w:tc>
      </w:tr>
      <w:tr w:rsidR="00B13AD1" w:rsidRPr="00C25126" w:rsidTr="00352E50">
        <w:trPr>
          <w:trHeight w:val="213"/>
        </w:trPr>
        <w:tc>
          <w:tcPr>
            <w:tcW w:w="3364" w:type="dxa"/>
            <w:vAlign w:val="center"/>
          </w:tcPr>
          <w:p w:rsidR="00B13AD1" w:rsidRPr="00C25126" w:rsidRDefault="00B13AD1" w:rsidP="00352E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6655" w:type="dxa"/>
            <w:vAlign w:val="center"/>
          </w:tcPr>
          <w:p w:rsidR="00B13AD1" w:rsidRPr="00C25126" w:rsidRDefault="00B13AD1" w:rsidP="00352E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1 уч.</w:t>
            </w:r>
          </w:p>
        </w:tc>
      </w:tr>
      <w:tr w:rsidR="00B13AD1" w:rsidRPr="00C25126" w:rsidTr="00352E50">
        <w:trPr>
          <w:trHeight w:val="161"/>
        </w:trPr>
        <w:tc>
          <w:tcPr>
            <w:tcW w:w="3364" w:type="dxa"/>
            <w:vAlign w:val="center"/>
          </w:tcPr>
          <w:p w:rsidR="00B13AD1" w:rsidRPr="00C25126" w:rsidRDefault="00B13AD1" w:rsidP="00352E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6655" w:type="dxa"/>
            <w:vAlign w:val="center"/>
          </w:tcPr>
          <w:p w:rsidR="00B13AD1" w:rsidRPr="00C25126" w:rsidRDefault="00B13AD1" w:rsidP="00352E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1 уч.</w:t>
            </w:r>
          </w:p>
        </w:tc>
      </w:tr>
      <w:tr w:rsidR="00B13AD1" w:rsidRPr="00C25126" w:rsidTr="00352E50">
        <w:trPr>
          <w:trHeight w:val="134"/>
        </w:trPr>
        <w:tc>
          <w:tcPr>
            <w:tcW w:w="3364" w:type="dxa"/>
            <w:vAlign w:val="center"/>
          </w:tcPr>
          <w:p w:rsidR="00B13AD1" w:rsidRPr="00C25126" w:rsidRDefault="00B13AD1" w:rsidP="00352E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6655" w:type="dxa"/>
            <w:vAlign w:val="center"/>
          </w:tcPr>
          <w:p w:rsidR="00B13AD1" w:rsidRPr="00C25126" w:rsidRDefault="00B13AD1" w:rsidP="00352E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1 уч.</w:t>
            </w:r>
          </w:p>
        </w:tc>
      </w:tr>
    </w:tbl>
    <w:p w:rsidR="00BD1D84" w:rsidRPr="00C25126" w:rsidRDefault="00BD1D84" w:rsidP="00D25658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З метою визначення динаміки змін зроблено порівняльний аналіз участі ліцеїстів у ІІІ етапі учнівських олімпіад із навчальних предметів. Результати  про переможців подано в таблиці та на діаграмі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3"/>
        <w:gridCol w:w="1843"/>
        <w:gridCol w:w="1984"/>
        <w:gridCol w:w="2126"/>
      </w:tblGrid>
      <w:tr w:rsidR="00BD1D84" w:rsidRPr="00C25126" w:rsidTr="00F83AA4">
        <w:tc>
          <w:tcPr>
            <w:tcW w:w="1872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Навчальний рік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К-ть предметів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К-ть учасників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К-ть переможців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Результат</w:t>
            </w:r>
          </w:p>
        </w:tc>
      </w:tr>
      <w:tr w:rsidR="00BD1D84" w:rsidRPr="00C25126" w:rsidTr="00F83AA4">
        <w:tc>
          <w:tcPr>
            <w:tcW w:w="1872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2019/2020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 м. -  1 уч.</w:t>
            </w:r>
          </w:p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 м. - 1 уч.</w:t>
            </w:r>
          </w:p>
        </w:tc>
      </w:tr>
      <w:tr w:rsidR="00BD1D84" w:rsidRPr="00C25126" w:rsidTr="00F83AA4">
        <w:tc>
          <w:tcPr>
            <w:tcW w:w="1872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2022/2023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 м. -  3 уч.</w:t>
            </w:r>
          </w:p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ІІІ м. - 5 уч.</w:t>
            </w:r>
          </w:p>
        </w:tc>
      </w:tr>
      <w:tr w:rsidR="00BD1D84" w:rsidRPr="00C25126" w:rsidTr="00F83AA4">
        <w:tc>
          <w:tcPr>
            <w:tcW w:w="1872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2023/2024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 м. -  1 уч.</w:t>
            </w:r>
          </w:p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 м. - 3 уч.</w:t>
            </w:r>
          </w:p>
          <w:p w:rsidR="00BD1D84" w:rsidRPr="00C25126" w:rsidRDefault="00BD1D84" w:rsidP="00F83A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ІІІ м. -  6 уч.</w:t>
            </w:r>
          </w:p>
        </w:tc>
      </w:tr>
      <w:tr w:rsidR="00BD1D84" w:rsidRPr="00C25126" w:rsidTr="00F83AA4">
        <w:tc>
          <w:tcPr>
            <w:tcW w:w="1872" w:type="dxa"/>
            <w:shd w:val="clear" w:color="auto" w:fill="auto"/>
            <w:vAlign w:val="center"/>
          </w:tcPr>
          <w:p w:rsidR="00BD1D84" w:rsidRPr="00C25126" w:rsidRDefault="00BD1D84" w:rsidP="00BD1D8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2024/2025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D84" w:rsidRPr="00C25126" w:rsidRDefault="00BD1D84" w:rsidP="00BD1D8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D84" w:rsidRPr="00C25126" w:rsidRDefault="00BD1D84" w:rsidP="00BD1D8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1D84" w:rsidRPr="00C25126" w:rsidRDefault="00BD1D84" w:rsidP="00BD1D8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D1D84" w:rsidRPr="00C25126" w:rsidRDefault="00BD1D84" w:rsidP="00BD1D8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 м. - 1 уч.</w:t>
            </w:r>
          </w:p>
          <w:p w:rsidR="00BD1D84" w:rsidRPr="00C25126" w:rsidRDefault="00BD1D84" w:rsidP="00BD1D8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51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ІІІ м. -  8 уч.</w:t>
            </w:r>
          </w:p>
        </w:tc>
      </w:tr>
    </w:tbl>
    <w:p w:rsidR="00BD1D84" w:rsidRPr="00C25126" w:rsidRDefault="00F95C55" w:rsidP="0052602E">
      <w:pPr>
        <w:spacing w:before="120"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25126">
        <w:rPr>
          <w:rFonts w:ascii="Times New Roman" w:hAnsi="Times New Roman" w:cs="Times New Roman"/>
          <w:b/>
          <w:sz w:val="24"/>
          <w:szCs w:val="24"/>
          <w:lang w:val="uk-UA"/>
        </w:rPr>
        <w:t>Діаграма 3.</w:t>
      </w:r>
      <w:r w:rsidRPr="00C25126">
        <w:rPr>
          <w:rFonts w:ascii="Times New Roman" w:hAnsi="Times New Roman" w:cs="Times New Roman"/>
          <w:sz w:val="24"/>
          <w:szCs w:val="24"/>
          <w:lang w:val="uk-UA"/>
        </w:rPr>
        <w:t xml:space="preserve"> Порівняльний аналіз участі ліцеїстів у ІІІ етапі                                                      учнівських олімпіад із навчальних предметів.</w:t>
      </w:r>
    </w:p>
    <w:p w:rsidR="00BD1D84" w:rsidRPr="00C25126" w:rsidRDefault="00BD1D84" w:rsidP="00F95C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drawing>
          <wp:inline distT="0" distB="0" distL="0" distR="0" wp14:anchorId="78DC84E9" wp14:editId="3EE3DAA7">
            <wp:extent cx="6102985" cy="1318437"/>
            <wp:effectExtent l="0" t="0" r="1206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2908" w:rsidRPr="00C25126" w:rsidRDefault="006A2908" w:rsidP="00FF6C95">
      <w:pPr>
        <w:autoSpaceDE w:val="0"/>
        <w:autoSpaceDN w:val="0"/>
        <w:adjustRightInd w:val="0"/>
        <w:spacing w:before="40" w:line="288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F6C95" w:rsidRPr="00C25126" w:rsidRDefault="00FF6C95" w:rsidP="00FF6C95">
      <w:pPr>
        <w:autoSpaceDE w:val="0"/>
        <w:autoSpaceDN w:val="0"/>
        <w:adjustRightInd w:val="0"/>
        <w:spacing w:before="40" w:line="288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Результати цьогорічної участі ліцеїстів у предметних олімпіадах вказують на те, що учасники олімпіад підготовлені на достатньому рівні. Однак, варто взяти до уваги, що у ліцеї навчаються здобувачі освіти, які мають середній-достатній рівень навчальних досягнень. Ліцеїстів </w:t>
      </w:r>
      <w:r w:rsidR="00D25658" w:rsidRPr="00C251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складно</w:t>
      </w:r>
      <w:r w:rsidRPr="00C251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визначити для участі в олімпіадах, оскільки дистанційний формат  не дозволяє ні оптимально  визначити потенційних учасників олімпіад, ні, відповідно, їх підготувати до інтелектуальних змагань. Освітні втрати  у ліцеїстів теж були значними.</w:t>
      </w:r>
    </w:p>
    <w:p w:rsidR="007B18E5" w:rsidRPr="00C25126" w:rsidRDefault="004E7592" w:rsidP="004E7592">
      <w:pPr>
        <w:pStyle w:val="21"/>
        <w:spacing w:before="120" w:line="288" w:lineRule="auto"/>
        <w:ind w:firstLine="567"/>
        <w:jc w:val="both"/>
        <w:rPr>
          <w:rFonts w:ascii="Book Antiqua" w:hAnsi="Book Antiqua"/>
          <w:i/>
          <w:szCs w:val="28"/>
          <w:u w:val="single"/>
        </w:rPr>
      </w:pPr>
      <w:r w:rsidRPr="00C25126">
        <w:rPr>
          <w:rFonts w:ascii="Book Antiqua" w:hAnsi="Book Antiqua"/>
          <w:i/>
          <w:u w:val="single"/>
        </w:rPr>
        <w:t>Підсумки методичної роботи з педагогічними працівниками ліцею</w:t>
      </w:r>
    </w:p>
    <w:p w:rsidR="002D7210" w:rsidRPr="00C25126" w:rsidRDefault="002D7210" w:rsidP="002D7210">
      <w:pPr>
        <w:tabs>
          <w:tab w:val="left" w:pos="284"/>
          <w:tab w:val="left" w:pos="54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2024/2025 навчальному році методична робота ліцею спрямована на реалізацію </w:t>
      </w:r>
      <w:r w:rsidRPr="00C25126">
        <w:rPr>
          <w:rFonts w:ascii="Times New Roman" w:eastAsia="BatangChe" w:hAnsi="Times New Roman" w:cs="Times New Roman"/>
          <w:sz w:val="28"/>
          <w:szCs w:val="28"/>
          <w:lang w:val="uk-UA"/>
        </w:rPr>
        <w:t xml:space="preserve">навчально–методичної теми: </w:t>
      </w:r>
      <w:r w:rsidRPr="00C25126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>«Від інноваційних технологій через педагогічну майстерність вчителя до формування громадянина-патріота, інтелектуала, особистості».</w:t>
      </w:r>
    </w:p>
    <w:p w:rsidR="00F83AA4" w:rsidRPr="00C25126" w:rsidRDefault="00F83AA4" w:rsidP="00F83AA4">
      <w:pPr>
        <w:tabs>
          <w:tab w:val="left" w:pos="2370"/>
        </w:tabs>
        <w:spacing w:before="4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Методична робота як система колективної та індивідуальної діяльності педагогів має такі основні </w:t>
      </w:r>
      <w:r w:rsidRPr="00C251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функції:</w:t>
      </w:r>
    </w:p>
    <w:p w:rsidR="002D7210" w:rsidRPr="00C25126" w:rsidRDefault="00F83AA4" w:rsidP="002D7210">
      <w:pPr>
        <w:numPr>
          <w:ilvl w:val="0"/>
          <w:numId w:val="22"/>
        </w:numPr>
        <w:tabs>
          <w:tab w:val="left" w:pos="284"/>
        </w:tabs>
        <w:spacing w:before="40" w:line="288" w:lineRule="auto"/>
        <w:ind w:left="0" w:right="-2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діагностична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, яка дає можливість виявити розрив між рівнем компетентності та вимогами до професійної діяльності вчителя;</w:t>
      </w:r>
    </w:p>
    <w:p w:rsidR="00F83AA4" w:rsidRPr="00C25126" w:rsidRDefault="00F83AA4" w:rsidP="00682FDB">
      <w:pPr>
        <w:numPr>
          <w:ilvl w:val="0"/>
          <w:numId w:val="22"/>
        </w:numPr>
        <w:tabs>
          <w:tab w:val="left" w:pos="284"/>
        </w:tabs>
        <w:spacing w:before="40" w:line="288" w:lineRule="auto"/>
        <w:ind w:left="0" w:right="-2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251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відновлююча</w:t>
      </w:r>
      <w:proofErr w:type="spellEnd"/>
      <w:r w:rsidR="00682FDB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передбачає </w:t>
      </w:r>
      <w:r w:rsidR="00682FDB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поновлення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знань </w:t>
      </w:r>
      <w:r w:rsidR="00682FDB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</w:t>
      </w:r>
      <w:r w:rsidR="00682FDB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ах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змісті</w:t>
      </w:r>
      <w:r w:rsidR="00682FDB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освіти;</w:t>
      </w:r>
    </w:p>
    <w:p w:rsidR="00F83AA4" w:rsidRPr="00C25126" w:rsidRDefault="00F83AA4" w:rsidP="00682FDB">
      <w:pPr>
        <w:numPr>
          <w:ilvl w:val="0"/>
          <w:numId w:val="22"/>
        </w:numPr>
        <w:tabs>
          <w:tab w:val="left" w:pos="284"/>
        </w:tabs>
        <w:spacing w:before="40" w:line="288" w:lineRule="auto"/>
        <w:ind w:left="0" w:right="-2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коригуюча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передбачає внесення змін до науково-методичної інформації  з урахуванням нових психолого-педагогічних теорій до потреб кожного вчителя; </w:t>
      </w:r>
    </w:p>
    <w:p w:rsidR="002D7210" w:rsidRPr="00C25126" w:rsidRDefault="002D7210" w:rsidP="002D7210">
      <w:pPr>
        <w:numPr>
          <w:ilvl w:val="0"/>
          <w:numId w:val="22"/>
        </w:numPr>
        <w:tabs>
          <w:tab w:val="left" w:pos="284"/>
        </w:tabs>
        <w:spacing w:before="40" w:line="288" w:lineRule="auto"/>
        <w:ind w:left="0" w:right="-2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прогностична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вимагає визначення знань та вмінь, необхідних педагогам;</w:t>
      </w:r>
    </w:p>
    <w:p w:rsidR="00F83AA4" w:rsidRPr="00C25126" w:rsidRDefault="00F83AA4" w:rsidP="00682FDB">
      <w:pPr>
        <w:numPr>
          <w:ilvl w:val="0"/>
          <w:numId w:val="22"/>
        </w:numPr>
        <w:tabs>
          <w:tab w:val="left" w:pos="284"/>
        </w:tabs>
        <w:spacing w:before="40" w:line="288" w:lineRule="auto"/>
        <w:ind w:left="0" w:right="-2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компенсаційна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, яка сприяє оновленню знань і вмінь педагогів відповідно до потреб життя, формуванню професійної мобільності педагогів;</w:t>
      </w:r>
    </w:p>
    <w:p w:rsidR="00F83AA4" w:rsidRPr="00C25126" w:rsidRDefault="00F83AA4" w:rsidP="00682FDB">
      <w:pPr>
        <w:numPr>
          <w:ilvl w:val="0"/>
          <w:numId w:val="22"/>
        </w:numPr>
        <w:tabs>
          <w:tab w:val="left" w:pos="284"/>
        </w:tabs>
        <w:spacing w:before="40" w:line="288" w:lineRule="auto"/>
        <w:ind w:left="0" w:right="-2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моделююча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, яка забезпечує розроблення орієнтирів педагогічної діяльності.</w:t>
      </w:r>
    </w:p>
    <w:p w:rsidR="00F83AA4" w:rsidRPr="00C25126" w:rsidRDefault="00F83AA4" w:rsidP="00FA1D47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88" w:lineRule="auto"/>
        <w:ind w:righ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удос</w:t>
      </w:r>
      <w:r w:rsidR="00816339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коналення особистісного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спрямування усіх аспектів освітнього процесу, підвищення рівня педагогічної майстерності </w:t>
      </w:r>
      <w:r w:rsidR="00816339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визначено такі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51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форми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методичної роботи:</w:t>
      </w:r>
      <w:r w:rsidRPr="00C251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16339" w:rsidRPr="00C25126" w:rsidRDefault="00816339" w:rsidP="00816339">
      <w:pPr>
        <w:numPr>
          <w:ilvl w:val="0"/>
          <w:numId w:val="23"/>
        </w:numPr>
        <w:tabs>
          <w:tab w:val="left" w:pos="284"/>
          <w:tab w:val="left" w:pos="54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88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  к</w:t>
      </w:r>
      <w:r w:rsidR="00F83AA4" w:rsidRPr="00C251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олективні форми роботи:</w:t>
      </w:r>
      <w:r w:rsidRPr="00C251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педагогічна рада, </w:t>
      </w:r>
      <w:r w:rsidR="00F83AA4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го - педагогічні семінари тощо;</w:t>
      </w:r>
    </w:p>
    <w:p w:rsidR="00FA1D47" w:rsidRPr="00C25126" w:rsidRDefault="00816339" w:rsidP="00FA1D47">
      <w:pPr>
        <w:numPr>
          <w:ilvl w:val="0"/>
          <w:numId w:val="23"/>
        </w:numPr>
        <w:tabs>
          <w:tab w:val="left" w:pos="284"/>
          <w:tab w:val="left" w:pos="54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88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 і</w:t>
      </w:r>
      <w:r w:rsidR="00F83AA4" w:rsidRPr="00C251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ндивідуальні форми роботи:</w:t>
      </w:r>
      <w:r w:rsidRPr="00C251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F83AA4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 консультації;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атестація; курси підвищення кваліфікації; самоосвіта вчителів; </w:t>
      </w:r>
      <w:r w:rsidR="00F83AA4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 уроків.</w:t>
      </w:r>
    </w:p>
    <w:p w:rsidR="00FA1D47" w:rsidRPr="00C25126" w:rsidRDefault="00D44AAA" w:rsidP="00FA1D47">
      <w:pPr>
        <w:tabs>
          <w:tab w:val="left" w:pos="284"/>
          <w:tab w:val="left" w:pos="54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Підвищення кваліфікації педагогічних працівників</w:t>
      </w:r>
      <w:r w:rsidRPr="00C251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F83AA4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безперервності навчання педагогів, опанування ними педагогічних технологій та впровадження теми, поставленої педагогічним колективом ліцею, </w:t>
      </w:r>
      <w:r w:rsidR="006501A3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1D47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 працівники закладу освіти щорічно обирають різні види, форми і напрямки підвищення рівня своєї педагогічної майстерності.</w:t>
      </w:r>
      <w:r w:rsidRPr="00C25126">
        <w:rPr>
          <w:lang w:val="uk-UA"/>
        </w:rPr>
        <w:t xml:space="preserve"> </w:t>
      </w:r>
    </w:p>
    <w:p w:rsidR="00E0398F" w:rsidRPr="00C25126" w:rsidRDefault="00E0398F" w:rsidP="00FA1D47">
      <w:pPr>
        <w:tabs>
          <w:tab w:val="left" w:pos="284"/>
          <w:tab w:val="left" w:pos="54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Найчастіше використовують такі освітні ресурси: </w:t>
      </w:r>
      <w:proofErr w:type="spellStart"/>
      <w:r w:rsidR="00FA1D47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національнуу</w:t>
      </w:r>
      <w:proofErr w:type="spellEnd"/>
      <w:r w:rsidR="00FA1D47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освітню платформу «ВСЕОСВІТА»,  ТОВ «На Урок», Студія онлайн освіти </w:t>
      </w:r>
      <w:proofErr w:type="spellStart"/>
      <w:r w:rsidR="00FA1D47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EdEra</w:t>
      </w:r>
      <w:proofErr w:type="spellEnd"/>
      <w:r w:rsidR="00FA1D47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Онлайн платформа НУШ, Інститут педагогіки НАПН України, Академія цифрового розвитку, «Дія. Цифрова освіта», PROMETHEUS, ГО «Платформа ОСВІТИ», Харківська академія неперервної освіти тощо.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Крім того враховуючи профіль закладу освіти вчителі предмету Захист України та фізичної культури проходять стажування на кафедрах з військової та фізичної підготовки Харківського національного університету внутрішніх справ; беруть участь у семінарах, практикумах, тренінгах, </w:t>
      </w:r>
      <w:proofErr w:type="spellStart"/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майстер-класах тощо у дистанційному форматі. Серед напрямів, за якими педагогічні працівники проходили підвищення кваліфікацію були такими: загальні та фахові компетентності щодо організації інклюзивного освітнього середовища; впровадження диференційованого навчання; інструменти і можливості дистанційного навчання; цифрові навички викладання; психоемоційна стабільність у стресових ситуаціях, допомога собі та учням; перша </w:t>
      </w:r>
      <w:proofErr w:type="spellStart"/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домедична</w:t>
      </w:r>
      <w:proofErr w:type="spellEnd"/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допомога в умовах війни; формувальне оцінювання; профільні курси з навчальних предметів тощо. </w:t>
      </w:r>
    </w:p>
    <w:p w:rsidR="004E7592" w:rsidRPr="00C25126" w:rsidRDefault="004E7592" w:rsidP="004D14A4">
      <w:pPr>
        <w:shd w:val="clear" w:color="auto" w:fill="FFFFFF"/>
        <w:spacing w:before="4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Атестація педагогічних працівників</w:t>
      </w:r>
      <w:r w:rsidRPr="00C251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ліцею здійснюється згідно з Положенням про атестацію педагогічних працівників та плану роботи ліцею. </w:t>
      </w:r>
    </w:p>
    <w:p w:rsidR="004E7592" w:rsidRPr="00C25126" w:rsidRDefault="004E7592" w:rsidP="004D14A4">
      <w:pPr>
        <w:pStyle w:val="1"/>
        <w:spacing w:before="40" w:line="288" w:lineRule="auto"/>
        <w:ind w:firstLine="567"/>
        <w:jc w:val="both"/>
        <w:rPr>
          <w:sz w:val="28"/>
          <w:szCs w:val="28"/>
          <w:lang w:val="uk-UA"/>
        </w:rPr>
      </w:pPr>
      <w:r w:rsidRPr="00C25126">
        <w:rPr>
          <w:sz w:val="28"/>
          <w:szCs w:val="28"/>
          <w:lang w:val="uk-UA"/>
        </w:rPr>
        <w:t>На кінець навчального року в ліцеї працює 22 педагогічних працівника (адміністрація - 3, практичний психолог - 1, педагог-організатор – 1, вчителі - 10, вихователі, офіцери-вихователі – 6, керівник гуртка - 1), з них:</w:t>
      </w:r>
    </w:p>
    <w:p w:rsidR="004E7592" w:rsidRPr="00C25126" w:rsidRDefault="004E7592" w:rsidP="004D14A4">
      <w:pPr>
        <w:pStyle w:val="a3"/>
        <w:numPr>
          <w:ilvl w:val="0"/>
          <w:numId w:val="17"/>
        </w:numPr>
        <w:tabs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кандидат наук – 1;</w:t>
      </w:r>
    </w:p>
    <w:p w:rsidR="004E7592" w:rsidRPr="00C25126" w:rsidRDefault="004E7592" w:rsidP="004D14A4">
      <w:pPr>
        <w:pStyle w:val="a3"/>
        <w:numPr>
          <w:ilvl w:val="0"/>
          <w:numId w:val="17"/>
        </w:numPr>
        <w:tabs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мають педагогічне звання «вчитель-методист» -  4;</w:t>
      </w:r>
    </w:p>
    <w:p w:rsidR="004E7592" w:rsidRPr="00C25126" w:rsidRDefault="004E7592" w:rsidP="004D14A4">
      <w:pPr>
        <w:pStyle w:val="a3"/>
        <w:numPr>
          <w:ilvl w:val="0"/>
          <w:numId w:val="17"/>
        </w:numPr>
        <w:tabs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мають педагогічне звання «старший вчитель» -  3;</w:t>
      </w:r>
    </w:p>
    <w:p w:rsidR="004E7592" w:rsidRPr="00C25126" w:rsidRDefault="004E7592" w:rsidP="004D14A4">
      <w:pPr>
        <w:pStyle w:val="a3"/>
        <w:numPr>
          <w:ilvl w:val="0"/>
          <w:numId w:val="17"/>
        </w:numPr>
        <w:tabs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мають кваліфікаційну категорію «спеціаліст вищої категорії» - 10;</w:t>
      </w:r>
    </w:p>
    <w:p w:rsidR="004E7592" w:rsidRPr="00C25126" w:rsidRDefault="004E7592" w:rsidP="004D14A4">
      <w:pPr>
        <w:pStyle w:val="a3"/>
        <w:numPr>
          <w:ilvl w:val="0"/>
          <w:numId w:val="17"/>
        </w:numPr>
        <w:tabs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мають кваліфікаційну категорію «спеціаліст першої категорії» - 3;</w:t>
      </w:r>
    </w:p>
    <w:p w:rsidR="004E7592" w:rsidRPr="00C25126" w:rsidRDefault="004E7592" w:rsidP="004D14A4">
      <w:pPr>
        <w:pStyle w:val="a3"/>
        <w:numPr>
          <w:ilvl w:val="0"/>
          <w:numId w:val="17"/>
        </w:numPr>
        <w:tabs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мають кваліфікаційну категорію «спеціаліст другої категорії» - 6;</w:t>
      </w:r>
    </w:p>
    <w:p w:rsidR="004E7592" w:rsidRPr="00C25126" w:rsidRDefault="004E7592" w:rsidP="004D14A4">
      <w:pPr>
        <w:pStyle w:val="a3"/>
        <w:numPr>
          <w:ilvl w:val="0"/>
          <w:numId w:val="17"/>
        </w:numPr>
        <w:tabs>
          <w:tab w:val="left" w:pos="1276"/>
        </w:tabs>
        <w:spacing w:before="40"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мають кваліфікаційну категорію «спеціаліст» - 3.</w:t>
      </w:r>
    </w:p>
    <w:p w:rsidR="006A2908" w:rsidRDefault="006A2908" w:rsidP="004E7592">
      <w:pPr>
        <w:pStyle w:val="1"/>
        <w:tabs>
          <w:tab w:val="left" w:pos="1134"/>
        </w:tabs>
        <w:spacing w:after="240"/>
        <w:jc w:val="right"/>
        <w:rPr>
          <w:b/>
          <w:sz w:val="16"/>
          <w:szCs w:val="16"/>
          <w:shd w:val="clear" w:color="auto" w:fill="FFFFFF"/>
          <w:lang w:val="uk-UA"/>
        </w:rPr>
      </w:pPr>
    </w:p>
    <w:p w:rsidR="001E57C4" w:rsidRPr="00C25126" w:rsidRDefault="001E57C4" w:rsidP="004E7592">
      <w:pPr>
        <w:pStyle w:val="1"/>
        <w:tabs>
          <w:tab w:val="left" w:pos="1134"/>
        </w:tabs>
        <w:spacing w:after="240"/>
        <w:jc w:val="right"/>
        <w:rPr>
          <w:b/>
          <w:sz w:val="16"/>
          <w:szCs w:val="16"/>
          <w:shd w:val="clear" w:color="auto" w:fill="FFFFFF"/>
          <w:lang w:val="uk-UA"/>
        </w:rPr>
      </w:pPr>
    </w:p>
    <w:p w:rsidR="004E7592" w:rsidRPr="00C25126" w:rsidRDefault="00D44AAA" w:rsidP="004E7592">
      <w:pPr>
        <w:pStyle w:val="1"/>
        <w:tabs>
          <w:tab w:val="left" w:pos="1134"/>
        </w:tabs>
        <w:spacing w:after="240"/>
        <w:jc w:val="right"/>
        <w:rPr>
          <w:sz w:val="24"/>
          <w:szCs w:val="24"/>
          <w:shd w:val="clear" w:color="auto" w:fill="FFFFFF"/>
          <w:lang w:val="uk-UA"/>
        </w:rPr>
      </w:pPr>
      <w:r w:rsidRPr="00C25126">
        <w:rPr>
          <w:b/>
          <w:sz w:val="24"/>
          <w:szCs w:val="24"/>
          <w:shd w:val="clear" w:color="auto" w:fill="FFFFFF"/>
          <w:lang w:val="uk-UA"/>
        </w:rPr>
        <w:t>Діаграма 4</w:t>
      </w:r>
      <w:r w:rsidR="004E7592" w:rsidRPr="00C25126">
        <w:rPr>
          <w:b/>
          <w:sz w:val="24"/>
          <w:szCs w:val="24"/>
          <w:shd w:val="clear" w:color="auto" w:fill="FFFFFF"/>
          <w:lang w:val="uk-UA"/>
        </w:rPr>
        <w:t>.</w:t>
      </w:r>
      <w:r w:rsidR="004E7592" w:rsidRPr="00C25126">
        <w:rPr>
          <w:sz w:val="24"/>
          <w:szCs w:val="24"/>
          <w:shd w:val="clear" w:color="auto" w:fill="FFFFFF"/>
          <w:lang w:val="uk-UA"/>
        </w:rPr>
        <w:t xml:space="preserve"> Якісний склад педагогічних працівників ліцею</w:t>
      </w:r>
    </w:p>
    <w:p w:rsidR="004E7592" w:rsidRPr="00C25126" w:rsidRDefault="004E7592" w:rsidP="004E7592">
      <w:pPr>
        <w:pStyle w:val="1"/>
        <w:tabs>
          <w:tab w:val="left" w:pos="1134"/>
        </w:tabs>
        <w:rPr>
          <w:sz w:val="24"/>
          <w:szCs w:val="24"/>
          <w:shd w:val="clear" w:color="auto" w:fill="FFFFFF"/>
          <w:lang w:val="uk-UA"/>
        </w:rPr>
      </w:pPr>
      <w:r w:rsidRPr="00C25126">
        <w:rPr>
          <w:noProof/>
          <w:shd w:val="clear" w:color="auto" w:fill="FFFFFF"/>
          <w:lang w:val="uk-UA"/>
        </w:rPr>
        <w:drawing>
          <wp:inline distT="0" distB="0" distL="0" distR="0" wp14:anchorId="77F3FDF2" wp14:editId="66621DD4">
            <wp:extent cx="6115685" cy="1719618"/>
            <wp:effectExtent l="0" t="0" r="1841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7592" w:rsidRPr="00C25126" w:rsidRDefault="004E7592" w:rsidP="004E7592">
      <w:pPr>
        <w:pStyle w:val="1"/>
        <w:tabs>
          <w:tab w:val="left" w:pos="1134"/>
        </w:tabs>
        <w:rPr>
          <w:sz w:val="24"/>
          <w:szCs w:val="24"/>
          <w:shd w:val="clear" w:color="auto" w:fill="FFFFFF"/>
          <w:lang w:val="uk-UA"/>
        </w:rPr>
      </w:pPr>
    </w:p>
    <w:p w:rsidR="006A2908" w:rsidRPr="00C25126" w:rsidRDefault="006A2908" w:rsidP="00E54F56">
      <w:pPr>
        <w:spacing w:before="4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54F56" w:rsidRPr="00C25126" w:rsidRDefault="00E54F56" w:rsidP="00E54F56">
      <w:pPr>
        <w:spacing w:before="4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C251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Аналіз стану виховної роботи за 2024/2025 навчальний рік</w:t>
      </w:r>
    </w:p>
    <w:p w:rsidR="00A76EDA" w:rsidRPr="00C25126" w:rsidRDefault="00A76EDA" w:rsidP="00A76EDA">
      <w:pPr>
        <w:spacing w:before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ліцеїстів здійснювалось у контексті громадянської і загальнолюдської культури, охоплюючи весь освітній процес, і було спрямоване   на формування морально-духовної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компетентної особистості, яка може успішно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самореалізуватися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у соціумі як громадянин, сім’янин та професіонал. </w:t>
      </w:r>
    </w:p>
    <w:p w:rsidR="00A76EDA" w:rsidRPr="00C25126" w:rsidRDefault="00A76EDA" w:rsidP="00A76EDA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Виховний процес у навчальному закладі відбувався з урахуванням вікових особливостей хлопців та дівчат старшокласників, і був орієнтований на створення всіх необхідних умов для вихованців старшого підліткового віку щодо забезпечення формування всіх важливих аспектів психічного та фізичного розвитку.</w:t>
      </w:r>
    </w:p>
    <w:p w:rsidR="00797B58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виховної роботи, над якою працює ліцей: </w:t>
      </w:r>
      <w:r w:rsidRPr="00C251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«Національно-патріотичне, сімейне виховання, протидія </w:t>
      </w:r>
      <w:proofErr w:type="spellStart"/>
      <w:r w:rsidRPr="00C25126">
        <w:rPr>
          <w:rFonts w:ascii="Times New Roman" w:hAnsi="Times New Roman" w:cs="Times New Roman"/>
          <w:i/>
          <w:sz w:val="28"/>
          <w:szCs w:val="28"/>
          <w:lang w:val="uk-UA"/>
        </w:rPr>
        <w:t>булінгу</w:t>
      </w:r>
      <w:proofErr w:type="spellEnd"/>
      <w:r w:rsidRPr="00C251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домашньому насильству, профілактика шкідливих звичок та девіантної поведінки, громадянське виховання – нагальна вимога і виклик сучасності».</w:t>
      </w:r>
      <w:r w:rsidRPr="00C251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97B58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Пріоритетними </w:t>
      </w:r>
      <w:r w:rsidRPr="00C251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напрямами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виховної роботи в ліцеї є:  </w:t>
      </w:r>
    </w:p>
    <w:p w:rsidR="00797B58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1) духовно-моральний «Я – патріот»;  </w:t>
      </w:r>
    </w:p>
    <w:p w:rsidR="00797B58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2) культурно-історичний «Мала Батьківщина»; </w:t>
      </w:r>
    </w:p>
    <w:p w:rsidR="00797B58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громадянсько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>-правовий «Я – громадянин»;</w:t>
      </w:r>
    </w:p>
    <w:p w:rsidR="00797B58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4) вплив  батьків на виховання;</w:t>
      </w:r>
    </w:p>
    <w:p w:rsidR="00797B58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5) спортивно-патріотичний «Спорт та здоров’я в житті сучасної молоді»;; </w:t>
      </w:r>
    </w:p>
    <w:p w:rsidR="00797B58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6) культурно-патріотичний « Звичаї і традиції українського народу».</w:t>
      </w:r>
    </w:p>
    <w:p w:rsidR="00797B58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7)  моральний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демократії, толерантності, прав людини, територіальної цілісності та єдності народів України.</w:t>
      </w:r>
    </w:p>
    <w:p w:rsidR="00797B58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Успіх виховного процесу залежить від взаємин між учителем та учнем, які мають розвиватися на основі співробітництва й ділового партнерства. Учитель і учні – рівноправні суб’єкти </w:t>
      </w:r>
      <w:r w:rsidR="00B57E72" w:rsidRPr="00C25126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процесу. </w:t>
      </w:r>
    </w:p>
    <w:p w:rsidR="00B57E72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Педагогічними працівниками, вихователями та учн</w:t>
      </w:r>
      <w:r w:rsidR="00B57E72" w:rsidRPr="00C25126">
        <w:rPr>
          <w:rFonts w:ascii="Times New Roman" w:hAnsi="Times New Roman" w:cs="Times New Roman"/>
          <w:sz w:val="28"/>
          <w:szCs w:val="28"/>
          <w:lang w:val="uk-UA"/>
        </w:rPr>
        <w:t>івським самоврядуванням  у 2024/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2025 навчальному році було організовано та проведено наступні виховні заходи (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більщість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дистанційно): </w:t>
      </w:r>
    </w:p>
    <w:p w:rsidR="00B57E72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У вересні –  привітання зі святом Першого Дзвоника, інформаційна година «Шлях до себе» та до Міжнародного дня демократії, проведено та визначено переможців фото-конкурсу "Моя Україна",  привітали працівників підрозділу ДСНС Індустріального району Харківської міської територіальної громади до Дня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"Рятувальника", проведено інформаційну годину до Міжнародного дня миру та Дня партизанської слави. </w:t>
      </w:r>
    </w:p>
    <w:p w:rsidR="004F6A0B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У жовтні - актив ліцеїстів привітав педагогів з Днем працівника освіти,  проведено заходи в рамках Всеукраїнського місячника шкільних бібліотек – </w:t>
      </w:r>
      <w:r w:rsidR="00196CA3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«Вірю в майбутнє твоє, Україно», захід до Всесвітнього дня психічн</w:t>
      </w:r>
      <w:r w:rsidR="00196CA3" w:rsidRPr="00C25126">
        <w:rPr>
          <w:rFonts w:ascii="Times New Roman" w:hAnsi="Times New Roman" w:cs="Times New Roman"/>
          <w:sz w:val="28"/>
          <w:szCs w:val="28"/>
          <w:lang w:val="uk-UA"/>
        </w:rPr>
        <w:t>ого здоров’я, проведено заходи: фотоконкурс, творчі роботи за темами: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«Наша спільна мр</w:t>
      </w:r>
      <w:r w:rsidR="00196CA3" w:rsidRPr="00C25126">
        <w:rPr>
          <w:rFonts w:ascii="Times New Roman" w:hAnsi="Times New Roman" w:cs="Times New Roman"/>
          <w:sz w:val="28"/>
          <w:szCs w:val="28"/>
          <w:lang w:val="uk-UA"/>
        </w:rPr>
        <w:t>ія – вільна Україна», виховні години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“День захис</w:t>
      </w:r>
      <w:r w:rsidR="00196CA3" w:rsidRPr="00C25126">
        <w:rPr>
          <w:rFonts w:ascii="Times New Roman" w:hAnsi="Times New Roman" w:cs="Times New Roman"/>
          <w:sz w:val="28"/>
          <w:szCs w:val="28"/>
          <w:lang w:val="uk-UA"/>
        </w:rPr>
        <w:t>ника і захисниці України” та “День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козацтва</w:t>
      </w:r>
      <w:r w:rsidR="00196CA3" w:rsidRPr="00C25126">
        <w:rPr>
          <w:rFonts w:ascii="Times New Roman" w:hAnsi="Times New Roman" w:cs="Times New Roman"/>
          <w:sz w:val="28"/>
          <w:szCs w:val="28"/>
          <w:lang w:val="uk-UA"/>
        </w:rPr>
        <w:t>”;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годину спілкування щодо Європейського дня боротьби з торгівлею</w:t>
      </w:r>
      <w:r w:rsidR="00196CA3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людьми, "Пам'яті Бабиного Яру";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взяли участь у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радіодиктанті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єдності 2025, інструктаж про дотримання ліцеїстами правил безпечної поведінки під час осінніх канікул, правила поведінки під час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>-уроків, було проведено заходи до Дня ук</w:t>
      </w:r>
      <w:r w:rsidR="004F6A0B" w:rsidRPr="00C25126">
        <w:rPr>
          <w:rFonts w:ascii="Times New Roman" w:hAnsi="Times New Roman" w:cs="Times New Roman"/>
          <w:sz w:val="28"/>
          <w:szCs w:val="28"/>
          <w:lang w:val="uk-UA"/>
        </w:rPr>
        <w:t>раїнської писемності та мови.</w:t>
      </w:r>
    </w:p>
    <w:p w:rsidR="00AF2EBD" w:rsidRPr="00C25126" w:rsidRDefault="00F865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У листопаді 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ліцеїсти закл</w:t>
      </w:r>
      <w:r w:rsidR="00AF2EBD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аду склали «Обіцянку», 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>відвідали підрозділ ДСНС, проведено інформаційн</w:t>
      </w:r>
      <w:r w:rsidR="00AF2EBD" w:rsidRPr="00C251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годин</w:t>
      </w:r>
      <w:r w:rsidR="00AF2EBD" w:rsidRPr="00C2512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AF2EBD" w:rsidRPr="00C25126">
        <w:rPr>
          <w:rFonts w:ascii="Times New Roman" w:hAnsi="Times New Roman" w:cs="Times New Roman"/>
          <w:sz w:val="28"/>
          <w:szCs w:val="28"/>
          <w:lang w:val="uk-UA"/>
        </w:rPr>
        <w:t>Міжнародного дня толерантності,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до Європейського дня захисту дітей від сексуальної експлуатації та сексуального насильства, виховну г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одину до Дня Гідності і Свободи, взяли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участь у Всеукраїнськ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их акціях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«16 днів проти насильства»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, «Запали свічку пам’яті!», 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до Дня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пам’яті жертв голодомору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Проведено змагання на першість ліцею з настільного тенісу.</w:t>
      </w:r>
    </w:p>
    <w:p w:rsidR="007952B0" w:rsidRPr="00C25126" w:rsidRDefault="00AF2EBD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У грудні – </w:t>
      </w:r>
      <w:r w:rsidR="007952B0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до Всесвітнього Дня боротьби зі СНІДом 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>проведено творчу роботу “Єднаємося заради життя”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>бесіду щодо Міжнародного дня боротьби за скасування рабства, до Дня людей з інвалідністю, заходи до Дня захисту прав людини</w:t>
      </w:r>
      <w:r w:rsidR="007952B0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2B0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До Дня ЗСУ 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>уроки мужності</w:t>
      </w:r>
      <w:r w:rsidR="007952B0" w:rsidRPr="00C25126">
        <w:rPr>
          <w:rFonts w:ascii="Times New Roman" w:hAnsi="Times New Roman" w:cs="Times New Roman"/>
          <w:sz w:val="28"/>
          <w:szCs w:val="28"/>
          <w:lang w:val="uk-UA"/>
        </w:rPr>
        <w:t>. Інформаційні години до</w:t>
      </w:r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дня волонтерів, </w:t>
      </w:r>
      <w:proofErr w:type="spellStart"/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>доброчесністі</w:t>
      </w:r>
      <w:proofErr w:type="spellEnd"/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>антикорупції</w:t>
      </w:r>
      <w:proofErr w:type="spellEnd"/>
      <w:r w:rsidR="00797B5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, Дня вшанування учасників ліквідації наслідків аварії на ЧАЕС, привітання з нагоди Нового року та Різдва Христова, проведено інструктаж про дотримання ліцеїстами правил безпечної поведінки під час зимових канікул. </w:t>
      </w:r>
    </w:p>
    <w:p w:rsidR="008D7087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 січні –</w:t>
      </w:r>
      <w:r w:rsidR="008D7087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години спілкування з нагоди Дня Соборності України, інструктаж щодо правил поведінки на льоду, змагання на першість ліцею зі стрільби, </w:t>
      </w:r>
      <w:r w:rsidR="008D7087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Дня вшанування захисників</w:t>
      </w:r>
      <w:r w:rsidR="008D7087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Донецького аеропорту в Україні.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087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До Дня Соборності України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книжково-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ілюстраційна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виставка «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Споконвічана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>. Соборна. Незалежна»</w:t>
      </w:r>
      <w:r w:rsidR="008D7087" w:rsidRPr="00C251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до Дня пам‘яті Героїв Крут, інформаційна година з нагоди Міжнародного дня пам’яті жертв Голокосту, виховна година до Дня українських політв’язнів. </w:t>
      </w:r>
    </w:p>
    <w:p w:rsidR="00C5320C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 лютому - виховна година до Дня вшанування учасників бойових дій на території інших д</w:t>
      </w:r>
      <w:r w:rsidR="00466325" w:rsidRPr="00C25126">
        <w:rPr>
          <w:rFonts w:ascii="Times New Roman" w:hAnsi="Times New Roman" w:cs="Times New Roman"/>
          <w:sz w:val="28"/>
          <w:szCs w:val="28"/>
          <w:lang w:val="uk-UA"/>
        </w:rPr>
        <w:t>ержав. П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роведено міні-лекції на тему: «Шкідливі звички, як їм протистояти», проведено змагання серед взво</w:t>
      </w:r>
      <w:r w:rsidR="00C5320C" w:rsidRPr="00C25126">
        <w:rPr>
          <w:rFonts w:ascii="Times New Roman" w:hAnsi="Times New Roman" w:cs="Times New Roman"/>
          <w:sz w:val="28"/>
          <w:szCs w:val="28"/>
          <w:lang w:val="uk-UA"/>
        </w:rPr>
        <w:t>дів на першість з міні-футболу. Інформаційні години до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Всесвітнього дня боротьби з ненормативною лексикою, Дня Святого Валентина, Дня вшанування пам’яті Героїв Небесної Сотні, Дня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затвердження Державного герба України</w:t>
      </w:r>
      <w:r w:rsidR="00C5320C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, Міжнародного дня рідної мови;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заходи щодо запобігання та протидії насильству, заходи щодо повномасштабного вторгнення РФ «Опор та відвага нації незламних», виховна година до Дня єднання. </w:t>
      </w:r>
    </w:p>
    <w:p w:rsidR="004E76E3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У березні – відео-вітання ліцеїстами жінок до Міжнародного жіночого дня, конкурс виразного читання віршів до Дня народження Тараса Шевченка, інформаційна година до Дня українського добровольця. </w:t>
      </w:r>
    </w:p>
    <w:p w:rsidR="004E76E3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У квітні - година спілкування  «Науковці, які змінили цей світ», «космос – погляд у майбутнє» - дискусія до Всесвітнього дня космонавтики, урок пам’яті до річниці аварії на ЧАЕС, проведено День цивільного захисту. </w:t>
      </w:r>
    </w:p>
    <w:p w:rsidR="004E76E3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 травні - урок мужності до Дня Перемоги над н</w:t>
      </w:r>
      <w:r w:rsidR="004E76E3" w:rsidRPr="00C25126">
        <w:rPr>
          <w:rFonts w:ascii="Times New Roman" w:hAnsi="Times New Roman" w:cs="Times New Roman"/>
          <w:sz w:val="28"/>
          <w:szCs w:val="28"/>
          <w:lang w:val="uk-UA"/>
        </w:rPr>
        <w:t>ацизмом у Другій світовій війні;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інформаційні години до: Дня Героїв, Дня сім’ї, урок-реквієм Дня пам’яті жертв політичних репресій, інформаційна година з нагоди Дня вишиванки, зустріч з військовими ЗСУ «Оборона Харківщини», участь в міжнародній онлайн-конференції з закладами загальної середньої освіти військового профілю України та </w:t>
      </w:r>
      <w:r w:rsidR="004E76E3" w:rsidRPr="00C25126">
        <w:rPr>
          <w:rFonts w:ascii="Times New Roman" w:hAnsi="Times New Roman" w:cs="Times New Roman"/>
          <w:sz w:val="28"/>
          <w:szCs w:val="28"/>
          <w:lang w:val="uk-UA"/>
        </w:rPr>
        <w:t>Литовської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Республіки. </w:t>
      </w:r>
    </w:p>
    <w:p w:rsidR="00797B58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 червні –</w:t>
      </w:r>
      <w:r w:rsidR="004E76E3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бесіди з попередження травматизму та правил п</w:t>
      </w:r>
      <w:r w:rsidR="004E76E3" w:rsidRPr="00C25126">
        <w:rPr>
          <w:rFonts w:ascii="Times New Roman" w:hAnsi="Times New Roman" w:cs="Times New Roman"/>
          <w:sz w:val="28"/>
          <w:szCs w:val="28"/>
          <w:lang w:val="uk-UA"/>
        </w:rPr>
        <w:t>оведінки під час літніх канікул.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04.06.2025 - інформаційна година до Дня вшанування пам’яті дітей які загинул</w:t>
      </w:r>
      <w:r w:rsidR="004E76E3" w:rsidRPr="00C25126">
        <w:rPr>
          <w:rFonts w:ascii="Times New Roman" w:hAnsi="Times New Roman" w:cs="Times New Roman"/>
          <w:sz w:val="28"/>
          <w:szCs w:val="28"/>
          <w:lang w:val="uk-UA"/>
        </w:rPr>
        <w:t>и внаслідок збройної агресії РФ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2B8" w:rsidRPr="00C25126" w:rsidRDefault="006572B8" w:rsidP="006A290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Виховні заходи спрямовані на такі орієнтири: ціннісне ставлення до суспільства і держави; до культури і мистецтва; до сім’ї, родини, людей; до природи; до праці; до себе. Спільна діяльність навчального закладу і сім’ї забезпечує системний підхід до виховання дітей. Батьківська громада також активно брала участь (дистанційно) у підготовці та проведенні виховних заходів. Приділялась увага правовій освіті батьків. На класних батьківських зборах (дистанційно) проводилися бесіди, робилися класними керівниками доповіді, з’ясовувалися обставини в яких опинилися ліцеїсти під час бойових дій в Україні та надавалася консультаційна допомога. Батькам надано пораду використовувати під час виховної роботи своїх дітей матеріали, надіслані Міністерством освіти і науки України (інформація</w:t>
      </w:r>
      <w:r w:rsidR="006A2908"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 на чаті батьківської групи). </w:t>
      </w:r>
    </w:p>
    <w:p w:rsidR="00A76EDA" w:rsidRPr="00C25126" w:rsidRDefault="00A76EDA" w:rsidP="00A76EDA">
      <w:pPr>
        <w:spacing w:before="12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251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Військово-патріотичного виховання</w:t>
      </w:r>
    </w:p>
    <w:p w:rsidR="00A76EDA" w:rsidRPr="00C25126" w:rsidRDefault="00A76EDA" w:rsidP="00A76EDA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Складовою системи національного виховання є військово-патріотичне, що передбачає вироблення високого ідеалу служіння народові, готовності старшокласників до трудового та героїчного подвигу в ім'я процвітання Української держави. Воно покликане формувати громадянина-патріота, виробляти у нього глибоке розуміння громадянського обов'язку, готовність у будь-який час стати на захист Батьківщини, опановувати військові і військово-технічні знаннями, спонукати до фізичного самовдосконалення, а також вивчати бойові традиції та героїчні сторінки історії українського народу, його Збройних Сил. Цей аспект є пріоритетним в освітній системі ліцею  як закладу середньої  профільної освіти.</w:t>
      </w:r>
    </w:p>
    <w:p w:rsidR="00B77267" w:rsidRPr="00C25126" w:rsidRDefault="00B77267" w:rsidP="00B77267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Предметом «Захист України» було охоплено 159 вихованців 10-11 класів.                    У цілому завдання, які були поставлені на 20</w:t>
      </w:r>
      <w:r w:rsidR="00867A0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867A0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рік, виконані.</w:t>
      </w:r>
    </w:p>
    <w:p w:rsidR="00867A0C" w:rsidRDefault="00867A0C" w:rsidP="00A76EDA">
      <w:pPr>
        <w:spacing w:before="4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E0F2F" w:rsidRPr="00C25126" w:rsidRDefault="00BE0F2F" w:rsidP="00A76EDA">
      <w:pPr>
        <w:spacing w:before="4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251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Профільне навчання</w:t>
      </w:r>
    </w:p>
    <w:p w:rsidR="00BE0F2F" w:rsidRPr="00C25126" w:rsidRDefault="00797B58" w:rsidP="00797B58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Протягом листопада-травня відбулися профорієнтаційні зустрічі з представниками: </w:t>
      </w:r>
    </w:p>
    <w:p w:rsidR="00BE0F2F" w:rsidRPr="00C25126" w:rsidRDefault="00797B58" w:rsidP="00A76EDA">
      <w:pPr>
        <w:numPr>
          <w:ilvl w:val="0"/>
          <w:numId w:val="26"/>
        </w:numPr>
        <w:tabs>
          <w:tab w:val="left" w:pos="1134"/>
        </w:tabs>
        <w:spacing w:before="4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університету цивільного захисту України, </w:t>
      </w:r>
    </w:p>
    <w:p w:rsidR="00BE0F2F" w:rsidRPr="00C25126" w:rsidRDefault="00797B58" w:rsidP="00A76EDA">
      <w:pPr>
        <w:numPr>
          <w:ilvl w:val="0"/>
          <w:numId w:val="26"/>
        </w:numPr>
        <w:tabs>
          <w:tab w:val="left" w:pos="1134"/>
        </w:tabs>
        <w:spacing w:before="4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Харківського національного університету внутрішніх справ, </w:t>
      </w:r>
    </w:p>
    <w:p w:rsidR="00BE0F2F" w:rsidRPr="00C25126" w:rsidRDefault="00797B58" w:rsidP="00A76EDA">
      <w:pPr>
        <w:numPr>
          <w:ilvl w:val="0"/>
          <w:numId w:val="26"/>
        </w:numPr>
        <w:tabs>
          <w:tab w:val="left" w:pos="1134"/>
        </w:tabs>
        <w:spacing w:before="4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національної академії національної гвардії України, </w:t>
      </w:r>
    </w:p>
    <w:p w:rsidR="00BE0F2F" w:rsidRPr="00C25126" w:rsidRDefault="00797B58" w:rsidP="00A76EDA">
      <w:pPr>
        <w:numPr>
          <w:ilvl w:val="0"/>
          <w:numId w:val="26"/>
        </w:numPr>
        <w:tabs>
          <w:tab w:val="left" w:pos="1134"/>
        </w:tabs>
        <w:spacing w:before="4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прикордонної служби України, </w:t>
      </w:r>
    </w:p>
    <w:p w:rsidR="00BE0F2F" w:rsidRPr="00C25126" w:rsidRDefault="00797B58" w:rsidP="00A76EDA">
      <w:pPr>
        <w:numPr>
          <w:ilvl w:val="0"/>
          <w:numId w:val="26"/>
        </w:numPr>
        <w:tabs>
          <w:tab w:val="left" w:pos="1134"/>
        </w:tabs>
        <w:spacing w:before="4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Харківського національного університету повітряних сил ім. І.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Кожедуба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7B58" w:rsidRPr="00C25126" w:rsidRDefault="00797B58" w:rsidP="00A76EDA">
      <w:pPr>
        <w:numPr>
          <w:ilvl w:val="0"/>
          <w:numId w:val="26"/>
        </w:numPr>
        <w:tabs>
          <w:tab w:val="left" w:pos="1134"/>
        </w:tabs>
        <w:spacing w:before="4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 радіоелектроніки.</w:t>
      </w:r>
    </w:p>
    <w:p w:rsidR="00867A0C" w:rsidRDefault="00867A0C" w:rsidP="001E57C4">
      <w:pPr>
        <w:spacing w:before="12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76EDA" w:rsidRPr="00C25126" w:rsidRDefault="00A76EDA" w:rsidP="001E57C4">
      <w:pPr>
        <w:spacing w:before="12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251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Соціальний захист вихованців ліцею</w:t>
      </w:r>
    </w:p>
    <w:p w:rsidR="00A76EDA" w:rsidRPr="00C25126" w:rsidRDefault="00A76EDA" w:rsidP="00A76EDA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Згідно із Конституцією України, Конвенцією ООН про права дитини, Законами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 та інших законодавчих актів педагогічний колектив ліцею проводить певну роботу. </w:t>
      </w:r>
    </w:p>
    <w:p w:rsidR="00A76EDA" w:rsidRPr="00C25126" w:rsidRDefault="00A76EDA" w:rsidP="00A76EDA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У закладі здійснюється соціально-педагогічний патронаж дітей, налагоджена взаємодія школи, сім'ї, служби у справах дітей, центру соціальних служб для молоді, ювенальної поліції та інших підрозділів державних адміністрацій, органів місцевого самоврядування неурядових та громадських організацій.</w:t>
      </w:r>
    </w:p>
    <w:p w:rsidR="00867A0C" w:rsidRDefault="00867A0C" w:rsidP="006A2908">
      <w:pPr>
        <w:spacing w:before="12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A5705" w:rsidRPr="00C25126" w:rsidRDefault="002A5705" w:rsidP="006A2908">
      <w:pPr>
        <w:spacing w:before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251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Фінансово-господарська діяльність</w:t>
      </w:r>
      <w:r w:rsidRPr="00C2512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2A5705" w:rsidRPr="00C25126" w:rsidRDefault="002A5705" w:rsidP="00C25126">
      <w:pPr>
        <w:spacing w:before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Фінансово-господарська діяльність ліцею направлена на виконання Конституції України, актів Президента України, Кабінету Міністрів України, наказів Мінфіну, Міністерства освіти і науки України та інших нормативно-правових актів, що регламентують бюджетні відносини і фінансово-господарську діяльність ліцею. </w:t>
      </w:r>
    </w:p>
    <w:p w:rsidR="002A5705" w:rsidRPr="00C25126" w:rsidRDefault="002A5705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захищених статей бюджету за 2024/2025 навчальний рік забезпечено на 100% згідно фактичної потреби закладу: </w:t>
      </w:r>
    </w:p>
    <w:p w:rsidR="002A5705" w:rsidRPr="00C25126" w:rsidRDefault="002A5705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заробітна плата — 10085231,00 грн.; </w:t>
      </w:r>
    </w:p>
    <w:p w:rsidR="002A5705" w:rsidRPr="00C25126" w:rsidRDefault="002A5705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нарахування на заробітну плату — 2176955,00 грн.; </w:t>
      </w:r>
    </w:p>
    <w:p w:rsidR="002A5705" w:rsidRPr="00C25126" w:rsidRDefault="002A5705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оплата комунальних послуг та енергоносіїв — 2657782 грн. </w:t>
      </w:r>
    </w:p>
    <w:p w:rsidR="002A5705" w:rsidRPr="00C25126" w:rsidRDefault="002A5705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Заробітна плата нараховувалась і виплачувалась вчасно згідно встановленого строку 12, 27 числа кожного місяця. </w:t>
      </w:r>
    </w:p>
    <w:p w:rsidR="002A5705" w:rsidRPr="00C25126" w:rsidRDefault="002A5705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sym w:font="Symbol" w:char="F031"/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sym w:font="Symbol" w:char="F02E"/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Матеріальна допомога на оздоровлення, та на соціальні потреби медичним, педагогічним працівникам та </w:t>
      </w:r>
      <w:proofErr w:type="spellStart"/>
      <w:r w:rsidRPr="00C25126">
        <w:rPr>
          <w:rFonts w:ascii="Times New Roman" w:hAnsi="Times New Roman" w:cs="Times New Roman"/>
          <w:sz w:val="28"/>
          <w:szCs w:val="28"/>
          <w:lang w:val="uk-UA"/>
        </w:rPr>
        <w:t>бібліотекарю</w:t>
      </w:r>
      <w:proofErr w:type="spellEnd"/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виплачувалась згідно затвердженого кошторису на 2025 рік. </w:t>
      </w:r>
    </w:p>
    <w:p w:rsidR="002A5705" w:rsidRPr="00C25126" w:rsidRDefault="002A5705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sym w:font="Symbol" w:char="F032"/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sym w:font="Symbol" w:char="F02E"/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Нарахування на заробітну плату проводилось вчасно і здійснювались перерахування податків і зборів до ГУ ДПС у Харківській області. </w:t>
      </w:r>
    </w:p>
    <w:p w:rsidR="002A5705" w:rsidRPr="00C25126" w:rsidRDefault="002A5705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sym w:font="Symbol" w:char="F033"/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sym w:font="Symbol" w:char="F02E"/>
      </w:r>
      <w:r w:rsidRPr="00C2512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Оплата комунальних послуг та енергоносіїв проводилась вчасно по діючим тарифам та згідно запланованих лімітів</w:t>
      </w:r>
    </w:p>
    <w:p w:rsidR="002A5705" w:rsidRPr="00C25126" w:rsidRDefault="002A5705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sym w:font="Symbol" w:char="F034"/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sym w:font="Symbol" w:char="F02E"/>
      </w:r>
      <w:r w:rsidRPr="00C25126">
        <w:rPr>
          <w:rFonts w:ascii="Times New Roman" w:hAnsi="Times New Roman" w:cs="Times New Roman"/>
          <w:sz w:val="28"/>
          <w:szCs w:val="28"/>
          <w:lang w:val="uk-UA"/>
        </w:rPr>
        <w:t>. Списання матеріально-технічних ресурсів проводиться постійно чинною комісією на списання по строку придатності.</w:t>
      </w:r>
    </w:p>
    <w:p w:rsidR="002A5705" w:rsidRPr="00C25126" w:rsidRDefault="002A5705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Затверджені ліміти освоювались в межах їх помісячного розподілу, бюджетні кошти використовувались згідно цільовим призначенням, фінансово-бюджетна дисципліна дотримувалась. </w:t>
      </w:r>
    </w:p>
    <w:p w:rsidR="002A5705" w:rsidRPr="00C25126" w:rsidRDefault="002A5705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Дотримувалось бюджетне законодавство при взятті бюджетних зобов'язань, своєчасно подавались на реєстрацію такі зобов'язання. Звітність надається у повному обсязі згідно чинного законодавства. </w:t>
      </w:r>
    </w:p>
    <w:p w:rsidR="002A5705" w:rsidRPr="00C25126" w:rsidRDefault="002A5705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Заклад фінансується тільки за рахунок обласного бюджету. Штрафних санкцій немає, платні послуги не надаються.</w:t>
      </w:r>
    </w:p>
    <w:p w:rsidR="00797B58" w:rsidRPr="00C25126" w:rsidRDefault="00797B58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B81" w:rsidRPr="00C25126" w:rsidRDefault="00696B81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B81" w:rsidRPr="00C25126" w:rsidRDefault="00696B81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B81" w:rsidRPr="00C25126" w:rsidRDefault="00696B81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B81" w:rsidRPr="00C25126" w:rsidRDefault="00696B81" w:rsidP="002A5705">
      <w:pPr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A0C" w:rsidRDefault="00867A0C" w:rsidP="00C25126">
      <w:pPr>
        <w:pStyle w:val="aa"/>
        <w:spacing w:line="288" w:lineRule="auto"/>
        <w:ind w:firstLine="567"/>
        <w:jc w:val="center"/>
        <w:rPr>
          <w:b/>
          <w:sz w:val="28"/>
          <w:szCs w:val="28"/>
          <w:lang w:val="uk-UA"/>
        </w:rPr>
      </w:pPr>
    </w:p>
    <w:p w:rsidR="00695C01" w:rsidRPr="00C25126" w:rsidRDefault="00695C01" w:rsidP="00C25126">
      <w:pPr>
        <w:pStyle w:val="aa"/>
        <w:spacing w:line="288" w:lineRule="auto"/>
        <w:ind w:firstLine="567"/>
        <w:jc w:val="center"/>
        <w:rPr>
          <w:b/>
          <w:sz w:val="28"/>
          <w:szCs w:val="28"/>
          <w:lang w:val="uk-UA"/>
        </w:rPr>
      </w:pPr>
      <w:r w:rsidRPr="00C25126">
        <w:rPr>
          <w:b/>
          <w:sz w:val="28"/>
          <w:szCs w:val="28"/>
          <w:lang w:val="uk-UA"/>
        </w:rPr>
        <w:t xml:space="preserve">ПРІОРИТЕТНІ НАПРЯМКИ РОБОТИ </w:t>
      </w:r>
    </w:p>
    <w:p w:rsidR="00112B24" w:rsidRPr="00C25126" w:rsidRDefault="00112B24" w:rsidP="00C25126">
      <w:pPr>
        <w:pStyle w:val="aa"/>
        <w:spacing w:line="288" w:lineRule="auto"/>
        <w:ind w:firstLine="567"/>
        <w:jc w:val="center"/>
        <w:rPr>
          <w:lang w:val="uk-UA"/>
        </w:rPr>
      </w:pPr>
      <w:r w:rsidRPr="00C25126">
        <w:rPr>
          <w:b/>
          <w:sz w:val="28"/>
          <w:szCs w:val="28"/>
          <w:lang w:val="uk-UA"/>
        </w:rPr>
        <w:t>на 202</w:t>
      </w:r>
      <w:r w:rsidR="00695C01" w:rsidRPr="00C25126">
        <w:rPr>
          <w:b/>
          <w:sz w:val="28"/>
          <w:szCs w:val="28"/>
          <w:lang w:val="uk-UA"/>
        </w:rPr>
        <w:t>5</w:t>
      </w:r>
      <w:r w:rsidRPr="00C25126">
        <w:rPr>
          <w:b/>
          <w:sz w:val="28"/>
          <w:szCs w:val="28"/>
          <w:lang w:val="uk-UA"/>
        </w:rPr>
        <w:t>/202</w:t>
      </w:r>
      <w:r w:rsidR="00695C01" w:rsidRPr="00C25126">
        <w:rPr>
          <w:b/>
          <w:sz w:val="28"/>
          <w:szCs w:val="28"/>
          <w:lang w:val="uk-UA"/>
        </w:rPr>
        <w:t>6 навчальний рік</w:t>
      </w:r>
    </w:p>
    <w:p w:rsidR="00C25126" w:rsidRPr="00C25126" w:rsidRDefault="00C25126" w:rsidP="00C25126">
      <w:pPr>
        <w:tabs>
          <w:tab w:val="left" w:pos="851"/>
          <w:tab w:val="left" w:pos="1134"/>
        </w:tabs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 xml:space="preserve">  Військово-спортивний профіль навчання, пансіонна система, підлітковий та юнацький вік вихованців, різностатевий контингент ліцею вимагають від педагогічного колективу особливого підходу до освітнього процесу, висувають свої пріоритети щодо напрямів і завдань діяльності ліцею загалом. </w:t>
      </w:r>
    </w:p>
    <w:p w:rsidR="00C25126" w:rsidRDefault="00C25126" w:rsidP="00C25126">
      <w:pPr>
        <w:tabs>
          <w:tab w:val="left" w:pos="851"/>
          <w:tab w:val="left" w:pos="1134"/>
        </w:tabs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Освітній процес ускладнений воєнним станом, географічним розгалуженням місць тимчасового перебування ліцеїстів (Україна – Європа).</w:t>
      </w:r>
    </w:p>
    <w:p w:rsidR="00C25126" w:rsidRDefault="00C25126" w:rsidP="00C25126">
      <w:pPr>
        <w:tabs>
          <w:tab w:val="left" w:pos="851"/>
          <w:tab w:val="left" w:pos="1134"/>
        </w:tabs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26">
        <w:rPr>
          <w:rFonts w:ascii="Times New Roman" w:hAnsi="Times New Roman" w:cs="Times New Roman"/>
          <w:sz w:val="28"/>
          <w:szCs w:val="28"/>
          <w:lang w:val="uk-UA"/>
        </w:rPr>
        <w:t>Основним завданням на новий навчальний рік є забезпечення якісної освіти та всебічного розвитку учнів. Це включає в себе не лише засвоєння знань, але й формування ключових компетентностей, необхідних для успішної ад</w:t>
      </w:r>
      <w:r w:rsidR="00D81B23">
        <w:rPr>
          <w:rFonts w:ascii="Times New Roman" w:hAnsi="Times New Roman" w:cs="Times New Roman"/>
          <w:sz w:val="28"/>
          <w:szCs w:val="28"/>
          <w:lang w:val="uk-UA"/>
        </w:rPr>
        <w:t xml:space="preserve">аптації в сучасному суспільстві. </w:t>
      </w:r>
    </w:p>
    <w:p w:rsidR="00D81B23" w:rsidRPr="00C25126" w:rsidRDefault="00D81B23" w:rsidP="00C25126">
      <w:pPr>
        <w:tabs>
          <w:tab w:val="left" w:pos="851"/>
          <w:tab w:val="left" w:pos="1134"/>
        </w:tabs>
        <w:spacing w:before="4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B23">
        <w:rPr>
          <w:rFonts w:ascii="Times New Roman" w:hAnsi="Times New Roman" w:cs="Times New Roman"/>
          <w:sz w:val="28"/>
          <w:szCs w:val="28"/>
          <w:lang w:val="uk-UA"/>
        </w:rPr>
        <w:t>Основні завдання:</w:t>
      </w:r>
    </w:p>
    <w:p w:rsidR="00112B24" w:rsidRPr="00C25126" w:rsidRDefault="00112B24" w:rsidP="00A76EDA">
      <w:pPr>
        <w:numPr>
          <w:ilvl w:val="0"/>
          <w:numId w:val="25"/>
        </w:numPr>
        <w:tabs>
          <w:tab w:val="left" w:pos="851"/>
          <w:tab w:val="left" w:pos="1134"/>
        </w:tabs>
        <w:spacing w:before="120" w:line="288" w:lineRule="auto"/>
        <w:ind w:left="0" w:firstLine="567"/>
        <w:jc w:val="both"/>
        <w:rPr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безпечних умов перебування </w:t>
      </w:r>
      <w:r w:rsidR="00695C01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учасників освітнього процесу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закладі в умовах воєнного стану в Україні;</w:t>
      </w:r>
    </w:p>
    <w:p w:rsidR="00112B24" w:rsidRPr="00C25126" w:rsidRDefault="00112B24" w:rsidP="00A76ED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якісної освіти відповідно до </w:t>
      </w:r>
      <w:r w:rsidR="00D075CA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запитів особистості, вимог суспільства;</w:t>
      </w:r>
    </w:p>
    <w:p w:rsidR="00112B24" w:rsidRPr="00C25126" w:rsidRDefault="00112B24" w:rsidP="00A76ED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у молоді національної ідентичності, виховання активної громадянської позиції, особистої відповідальності за долю держави;</w:t>
      </w:r>
    </w:p>
    <w:p w:rsidR="00112B24" w:rsidRPr="00C25126" w:rsidRDefault="00112B24" w:rsidP="00A76ED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принципу наступності у розвитку загальної освіти у зв’язку із запровадженням </w:t>
      </w:r>
      <w:r w:rsidR="00A76EDA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стандарту базової і повної загальної середньої освіти та Стандарту спеціалізованої освіти військового спрямування для військових (військово-морських, військово-спортивних) ліцеїв, ліцеїв із посиленою військово-фізичною підготовкою;</w:t>
      </w:r>
    </w:p>
    <w:p w:rsidR="00112B24" w:rsidRPr="00C25126" w:rsidRDefault="00261A82" w:rsidP="00A76ED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впровадження </w:t>
      </w:r>
      <w:proofErr w:type="spellStart"/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пед</w:t>
      </w:r>
      <w:r w:rsidR="00112B24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технологій</w:t>
      </w:r>
      <w:proofErr w:type="spellEnd"/>
      <w:r w:rsidR="00112B24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спрямованих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112B24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інтелектуальних і творчих здібностей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учнів</w:t>
      </w:r>
      <w:r w:rsidR="00112B24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, на задоволення її потреб у самовдосконаленні;</w:t>
      </w:r>
    </w:p>
    <w:p w:rsidR="00112B24" w:rsidRPr="00C25126" w:rsidRDefault="00112B24" w:rsidP="00A76ED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посилення </w:t>
      </w:r>
      <w:proofErr w:type="spellStart"/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здоров’язбережного</w:t>
      </w:r>
      <w:proofErr w:type="spellEnd"/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аспекту </w:t>
      </w:r>
      <w:r w:rsidR="00D075CA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процесу шляхом активного використання здоров’язберігаючих технологій;</w:t>
      </w:r>
    </w:p>
    <w:p w:rsidR="00112B24" w:rsidRPr="00C25126" w:rsidRDefault="00112B24" w:rsidP="00A76ED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підвищенню загального рівня ІКТ-компетентності педагогів; </w:t>
      </w:r>
    </w:p>
    <w:p w:rsidR="00112B24" w:rsidRPr="00C25126" w:rsidRDefault="00112B24" w:rsidP="00A76ED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 рівня підготовки та проведення колективних форм роботи з метою подальшого вдосконалення дидактичної компетентності вчителів;</w:t>
      </w:r>
    </w:p>
    <w:p w:rsidR="00112B24" w:rsidRPr="00C25126" w:rsidRDefault="00112B24" w:rsidP="00D075C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активізація роботи щодо охоплення </w:t>
      </w:r>
      <w:r w:rsidR="00DC622C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вихованців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позашкільною освітою з урахуванням </w:t>
      </w:r>
      <w:r w:rsidR="00DC622C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 учнів пільгових категорій та підлітків девіантної поведінки;</w:t>
      </w:r>
    </w:p>
    <w:p w:rsidR="00112B24" w:rsidRPr="00C25126" w:rsidRDefault="00112B24" w:rsidP="00D075C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</w:t>
      </w:r>
      <w:r w:rsidR="00DC622C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викладанням предме</w:t>
      </w:r>
      <w:r w:rsidR="00DC622C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та «Захист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</w:t>
      </w:r>
      <w:r w:rsidR="00DC622C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ни», сприяння формуванню знань учнів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задачі Збройних сил України, цивільного захисту;</w:t>
      </w:r>
    </w:p>
    <w:p w:rsidR="00112B24" w:rsidRPr="00C25126" w:rsidRDefault="00112B24" w:rsidP="00D075C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соціального партнерства навчального закладу із </w:t>
      </w:r>
      <w:r w:rsidR="00D075CA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закладами 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вищ</w:t>
      </w:r>
      <w:r w:rsidR="00D075CA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75CA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розвитку обдарованості учнівської молоді;</w:t>
      </w:r>
    </w:p>
    <w:p w:rsidR="00112B24" w:rsidRPr="00C25126" w:rsidRDefault="00112B24" w:rsidP="00D075C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соціальний захист дітей та створення оптимальних умов для навчання обдарованої молоді;</w:t>
      </w:r>
    </w:p>
    <w:p w:rsidR="00112B24" w:rsidRPr="00C25126" w:rsidRDefault="00D075CA" w:rsidP="00D075C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життєвому </w:t>
      </w:r>
      <w:r w:rsidR="00112B24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і професійному самовизначенню учнів через упровадження різних форм  організації профорієнтаційної роботи та профільного навчання;</w:t>
      </w:r>
    </w:p>
    <w:p w:rsidR="00112B24" w:rsidRPr="00C25126" w:rsidRDefault="00112B24" w:rsidP="00D075C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стимулювання соціальної активності учнів, їхньої участі в роботі органів учнівського самоврядування, дитячих громадських організацій;</w:t>
      </w:r>
    </w:p>
    <w:p w:rsidR="00112B24" w:rsidRPr="00C25126" w:rsidRDefault="00112B24" w:rsidP="00D075C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посилення контролю за проведенням роботи щодо профілактики правопорушень та запобігання дитячому травматизму серед учнівської молоді;</w:t>
      </w:r>
    </w:p>
    <w:p w:rsidR="00112B24" w:rsidRPr="00C25126" w:rsidRDefault="00112B24" w:rsidP="00D075C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системного психолого-педагогічного супроводу учасників </w:t>
      </w:r>
      <w:r w:rsidR="00D075CA"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процесу;</w:t>
      </w:r>
    </w:p>
    <w:p w:rsidR="00112B24" w:rsidRPr="00C25126" w:rsidRDefault="00112B24" w:rsidP="00D075CA">
      <w:pPr>
        <w:numPr>
          <w:ilvl w:val="0"/>
          <w:numId w:val="25"/>
        </w:numPr>
        <w:tabs>
          <w:tab w:val="left" w:pos="851"/>
          <w:tab w:val="left" w:pos="1134"/>
        </w:tabs>
        <w:spacing w:before="40" w:line="288" w:lineRule="auto"/>
        <w:ind w:left="0" w:firstLine="567"/>
        <w:jc w:val="both"/>
        <w:rPr>
          <w:sz w:val="28"/>
          <w:szCs w:val="28"/>
          <w:lang w:val="uk-UA"/>
        </w:rPr>
      </w:pPr>
      <w:r w:rsidRPr="00C25126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 матеріально-технічної бази закладу.</w:t>
      </w:r>
    </w:p>
    <w:p w:rsidR="00C25126" w:rsidRPr="00C25126" w:rsidRDefault="00C25126" w:rsidP="00ED2AF3">
      <w:pPr>
        <w:tabs>
          <w:tab w:val="left" w:pos="851"/>
          <w:tab w:val="left" w:pos="1134"/>
        </w:tabs>
        <w:spacing w:before="120" w:line="288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520A5" w:rsidRPr="00C25126" w:rsidRDefault="00C520A5" w:rsidP="00A52DD6">
      <w:pPr>
        <w:spacing w:before="40" w:line="288" w:lineRule="auto"/>
        <w:rPr>
          <w:lang w:val="uk-UA"/>
        </w:rPr>
      </w:pPr>
    </w:p>
    <w:sectPr w:rsidR="00C520A5" w:rsidRPr="00C25126" w:rsidSect="00E10A61">
      <w:head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26" w:rsidRDefault="00C25126" w:rsidP="00F23D62">
      <w:pPr>
        <w:spacing w:line="240" w:lineRule="auto"/>
      </w:pPr>
      <w:r>
        <w:separator/>
      </w:r>
    </w:p>
  </w:endnote>
  <w:endnote w:type="continuationSeparator" w:id="0">
    <w:p w:rsidR="00C25126" w:rsidRDefault="00C25126" w:rsidP="00F23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26" w:rsidRDefault="00C25126" w:rsidP="00F23D62">
      <w:pPr>
        <w:spacing w:line="240" w:lineRule="auto"/>
      </w:pPr>
      <w:r>
        <w:separator/>
      </w:r>
    </w:p>
  </w:footnote>
  <w:footnote w:type="continuationSeparator" w:id="0">
    <w:p w:rsidR="00C25126" w:rsidRDefault="00C25126" w:rsidP="00F23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842144"/>
      <w:docPartObj>
        <w:docPartGallery w:val="Page Numbers (Top of Page)"/>
        <w:docPartUnique/>
      </w:docPartObj>
    </w:sdtPr>
    <w:sdtContent>
      <w:p w:rsidR="00E10A61" w:rsidRDefault="00E10A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AF3" w:rsidRPr="00ED2AF3">
          <w:rPr>
            <w:noProof/>
            <w:lang w:val="ru-RU"/>
          </w:rPr>
          <w:t>22</w:t>
        </w:r>
        <w:r>
          <w:fldChar w:fldCharType="end"/>
        </w:r>
      </w:p>
    </w:sdtContent>
  </w:sdt>
  <w:p w:rsidR="00E10A61" w:rsidRDefault="00E10A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0B8"/>
    <w:multiLevelType w:val="multilevel"/>
    <w:tmpl w:val="04F8F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E82087"/>
    <w:multiLevelType w:val="hybridMultilevel"/>
    <w:tmpl w:val="1C5C3658"/>
    <w:lvl w:ilvl="0" w:tplc="55004D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55C4C"/>
    <w:multiLevelType w:val="hybridMultilevel"/>
    <w:tmpl w:val="4A029154"/>
    <w:lvl w:ilvl="0" w:tplc="55004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5C67"/>
    <w:multiLevelType w:val="hybridMultilevel"/>
    <w:tmpl w:val="61C63E46"/>
    <w:lvl w:ilvl="0" w:tplc="55004D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154D57"/>
    <w:multiLevelType w:val="hybridMultilevel"/>
    <w:tmpl w:val="0CB25728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28020C"/>
    <w:multiLevelType w:val="hybridMultilevel"/>
    <w:tmpl w:val="601A4DE2"/>
    <w:lvl w:ilvl="0" w:tplc="55004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6A28"/>
    <w:multiLevelType w:val="hybridMultilevel"/>
    <w:tmpl w:val="99106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2B454F"/>
    <w:multiLevelType w:val="hybridMultilevel"/>
    <w:tmpl w:val="66568E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A522F3"/>
    <w:multiLevelType w:val="hybridMultilevel"/>
    <w:tmpl w:val="D7E065B4"/>
    <w:lvl w:ilvl="0" w:tplc="B952335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96322B"/>
    <w:multiLevelType w:val="hybridMultilevel"/>
    <w:tmpl w:val="A5D8CD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717778"/>
    <w:multiLevelType w:val="hybridMultilevel"/>
    <w:tmpl w:val="F03E1234"/>
    <w:lvl w:ilvl="0" w:tplc="B588AF10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ED6924"/>
    <w:multiLevelType w:val="hybridMultilevel"/>
    <w:tmpl w:val="C45EBFAA"/>
    <w:lvl w:ilvl="0" w:tplc="55004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95B26"/>
    <w:multiLevelType w:val="multilevel"/>
    <w:tmpl w:val="0B9EFB9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07A63EE"/>
    <w:multiLevelType w:val="hybridMultilevel"/>
    <w:tmpl w:val="D46847C8"/>
    <w:lvl w:ilvl="0" w:tplc="55004D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E35E3D"/>
    <w:multiLevelType w:val="hybridMultilevel"/>
    <w:tmpl w:val="A09C166A"/>
    <w:lvl w:ilvl="0" w:tplc="F7D074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A225D36"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4F7E3B"/>
    <w:multiLevelType w:val="hybridMultilevel"/>
    <w:tmpl w:val="DF1AADBC"/>
    <w:lvl w:ilvl="0" w:tplc="55004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924B8B"/>
    <w:multiLevelType w:val="hybridMultilevel"/>
    <w:tmpl w:val="CFDCB41E"/>
    <w:lvl w:ilvl="0" w:tplc="55004D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A058D3"/>
    <w:multiLevelType w:val="multilevel"/>
    <w:tmpl w:val="BFEA0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DB745DF"/>
    <w:multiLevelType w:val="multilevel"/>
    <w:tmpl w:val="6226D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2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25D3129"/>
    <w:multiLevelType w:val="hybridMultilevel"/>
    <w:tmpl w:val="6400EFE2"/>
    <w:lvl w:ilvl="0" w:tplc="B952335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39E52C3"/>
    <w:multiLevelType w:val="multilevel"/>
    <w:tmpl w:val="BFEA0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2A7C05"/>
    <w:multiLevelType w:val="hybridMultilevel"/>
    <w:tmpl w:val="1FC8800E"/>
    <w:lvl w:ilvl="0" w:tplc="B9523358"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2" w15:restartNumberingAfterBreak="0">
    <w:nsid w:val="6CCF1735"/>
    <w:multiLevelType w:val="hybridMultilevel"/>
    <w:tmpl w:val="FBAE0A38"/>
    <w:lvl w:ilvl="0" w:tplc="0D90A534">
      <w:start w:val="1"/>
      <w:numFmt w:val="bullet"/>
      <w:lvlText w:val="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647675"/>
    <w:multiLevelType w:val="hybridMultilevel"/>
    <w:tmpl w:val="854E6554"/>
    <w:lvl w:ilvl="0" w:tplc="B952335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D5630E6"/>
    <w:multiLevelType w:val="hybridMultilevel"/>
    <w:tmpl w:val="43545FEA"/>
    <w:lvl w:ilvl="0" w:tplc="5A225D3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555E9F"/>
    <w:multiLevelType w:val="hybridMultilevel"/>
    <w:tmpl w:val="BDDE6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5"/>
  </w:num>
  <w:num w:numId="4">
    <w:abstractNumId w:val="2"/>
  </w:num>
  <w:num w:numId="5">
    <w:abstractNumId w:val="1"/>
  </w:num>
  <w:num w:numId="6">
    <w:abstractNumId w:val="5"/>
  </w:num>
  <w:num w:numId="7">
    <w:abstractNumId w:val="14"/>
  </w:num>
  <w:num w:numId="8">
    <w:abstractNumId w:val="20"/>
  </w:num>
  <w:num w:numId="9">
    <w:abstractNumId w:val="17"/>
  </w:num>
  <w:num w:numId="10">
    <w:abstractNumId w:val="15"/>
  </w:num>
  <w:num w:numId="11">
    <w:abstractNumId w:val="11"/>
  </w:num>
  <w:num w:numId="12">
    <w:abstractNumId w:val="3"/>
  </w:num>
  <w:num w:numId="13">
    <w:abstractNumId w:val="16"/>
  </w:num>
  <w:num w:numId="14">
    <w:abstractNumId w:val="0"/>
  </w:num>
  <w:num w:numId="15">
    <w:abstractNumId w:val="21"/>
  </w:num>
  <w:num w:numId="16">
    <w:abstractNumId w:val="8"/>
  </w:num>
  <w:num w:numId="17">
    <w:abstractNumId w:val="23"/>
  </w:num>
  <w:num w:numId="18">
    <w:abstractNumId w:val="19"/>
  </w:num>
  <w:num w:numId="19">
    <w:abstractNumId w:val="7"/>
  </w:num>
  <w:num w:numId="20">
    <w:abstractNumId w:val="6"/>
  </w:num>
  <w:num w:numId="21">
    <w:abstractNumId w:val="22"/>
  </w:num>
  <w:num w:numId="22">
    <w:abstractNumId w:val="10"/>
  </w:num>
  <w:num w:numId="23">
    <w:abstractNumId w:val="24"/>
  </w:num>
  <w:num w:numId="24">
    <w:abstractNumId w:val="12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CD"/>
    <w:rsid w:val="000010A6"/>
    <w:rsid w:val="00037726"/>
    <w:rsid w:val="000E40D5"/>
    <w:rsid w:val="00112B24"/>
    <w:rsid w:val="0014646B"/>
    <w:rsid w:val="00147B86"/>
    <w:rsid w:val="00196CA3"/>
    <w:rsid w:val="001B484E"/>
    <w:rsid w:val="001B5605"/>
    <w:rsid w:val="001E57C4"/>
    <w:rsid w:val="00200E66"/>
    <w:rsid w:val="00201ED6"/>
    <w:rsid w:val="00261A82"/>
    <w:rsid w:val="002867C5"/>
    <w:rsid w:val="002A5705"/>
    <w:rsid w:val="002B5417"/>
    <w:rsid w:val="002D060C"/>
    <w:rsid w:val="002D7210"/>
    <w:rsid w:val="00322D71"/>
    <w:rsid w:val="0034400C"/>
    <w:rsid w:val="0035284C"/>
    <w:rsid w:val="00352E50"/>
    <w:rsid w:val="003634DF"/>
    <w:rsid w:val="00365B67"/>
    <w:rsid w:val="003670CB"/>
    <w:rsid w:val="003F2BF0"/>
    <w:rsid w:val="003F72CD"/>
    <w:rsid w:val="00412E62"/>
    <w:rsid w:val="00422C80"/>
    <w:rsid w:val="00432E8B"/>
    <w:rsid w:val="00466325"/>
    <w:rsid w:val="00471843"/>
    <w:rsid w:val="00473A6E"/>
    <w:rsid w:val="00473FD0"/>
    <w:rsid w:val="00481612"/>
    <w:rsid w:val="004D14A4"/>
    <w:rsid w:val="004E7592"/>
    <w:rsid w:val="004E76E3"/>
    <w:rsid w:val="004F6A0B"/>
    <w:rsid w:val="0052602E"/>
    <w:rsid w:val="005327C4"/>
    <w:rsid w:val="0057291A"/>
    <w:rsid w:val="0059790A"/>
    <w:rsid w:val="005E1249"/>
    <w:rsid w:val="005F10CC"/>
    <w:rsid w:val="006501A3"/>
    <w:rsid w:val="006572B8"/>
    <w:rsid w:val="00675E59"/>
    <w:rsid w:val="00682FDB"/>
    <w:rsid w:val="00695C01"/>
    <w:rsid w:val="00696B81"/>
    <w:rsid w:val="00697052"/>
    <w:rsid w:val="006A2908"/>
    <w:rsid w:val="006C18FA"/>
    <w:rsid w:val="006C49B0"/>
    <w:rsid w:val="006E7560"/>
    <w:rsid w:val="006E78FC"/>
    <w:rsid w:val="00773616"/>
    <w:rsid w:val="00783E89"/>
    <w:rsid w:val="007952B0"/>
    <w:rsid w:val="00797B58"/>
    <w:rsid w:val="007B18E5"/>
    <w:rsid w:val="007D3B18"/>
    <w:rsid w:val="007F53D2"/>
    <w:rsid w:val="00816339"/>
    <w:rsid w:val="0083399F"/>
    <w:rsid w:val="00844F4A"/>
    <w:rsid w:val="0085189D"/>
    <w:rsid w:val="00867A0C"/>
    <w:rsid w:val="00875F92"/>
    <w:rsid w:val="00890ACF"/>
    <w:rsid w:val="008B70C8"/>
    <w:rsid w:val="008D7087"/>
    <w:rsid w:val="008E0226"/>
    <w:rsid w:val="00907ACF"/>
    <w:rsid w:val="00930014"/>
    <w:rsid w:val="00972377"/>
    <w:rsid w:val="00977E57"/>
    <w:rsid w:val="009D5EB6"/>
    <w:rsid w:val="009E4BA8"/>
    <w:rsid w:val="009F6231"/>
    <w:rsid w:val="00A30E41"/>
    <w:rsid w:val="00A52DD6"/>
    <w:rsid w:val="00A5616B"/>
    <w:rsid w:val="00A74F5C"/>
    <w:rsid w:val="00A76EDA"/>
    <w:rsid w:val="00A8640D"/>
    <w:rsid w:val="00A865CA"/>
    <w:rsid w:val="00AD1FE7"/>
    <w:rsid w:val="00AE1885"/>
    <w:rsid w:val="00AE247F"/>
    <w:rsid w:val="00AE4718"/>
    <w:rsid w:val="00AF2EBD"/>
    <w:rsid w:val="00B13AD1"/>
    <w:rsid w:val="00B33612"/>
    <w:rsid w:val="00B57E72"/>
    <w:rsid w:val="00B667F7"/>
    <w:rsid w:val="00B77267"/>
    <w:rsid w:val="00B77B0D"/>
    <w:rsid w:val="00B93B57"/>
    <w:rsid w:val="00BB1EBF"/>
    <w:rsid w:val="00BC0CB8"/>
    <w:rsid w:val="00BD1D84"/>
    <w:rsid w:val="00BE003B"/>
    <w:rsid w:val="00BE0F2F"/>
    <w:rsid w:val="00BE7983"/>
    <w:rsid w:val="00C0338A"/>
    <w:rsid w:val="00C04CD7"/>
    <w:rsid w:val="00C12049"/>
    <w:rsid w:val="00C25126"/>
    <w:rsid w:val="00C469C8"/>
    <w:rsid w:val="00C520A5"/>
    <w:rsid w:val="00C5320C"/>
    <w:rsid w:val="00C54FA1"/>
    <w:rsid w:val="00C609A1"/>
    <w:rsid w:val="00C872A9"/>
    <w:rsid w:val="00CA17E6"/>
    <w:rsid w:val="00CE7D7A"/>
    <w:rsid w:val="00D03AF9"/>
    <w:rsid w:val="00D075CA"/>
    <w:rsid w:val="00D22544"/>
    <w:rsid w:val="00D25658"/>
    <w:rsid w:val="00D44AAA"/>
    <w:rsid w:val="00D81B23"/>
    <w:rsid w:val="00D90BE4"/>
    <w:rsid w:val="00D94C6D"/>
    <w:rsid w:val="00DA6E97"/>
    <w:rsid w:val="00DC0551"/>
    <w:rsid w:val="00DC622C"/>
    <w:rsid w:val="00DC6829"/>
    <w:rsid w:val="00DE21A3"/>
    <w:rsid w:val="00E00347"/>
    <w:rsid w:val="00E0398F"/>
    <w:rsid w:val="00E10A61"/>
    <w:rsid w:val="00E1690D"/>
    <w:rsid w:val="00E42981"/>
    <w:rsid w:val="00E54F56"/>
    <w:rsid w:val="00E6267C"/>
    <w:rsid w:val="00E65BDA"/>
    <w:rsid w:val="00E80A9F"/>
    <w:rsid w:val="00EB4C1A"/>
    <w:rsid w:val="00ED2AF3"/>
    <w:rsid w:val="00EE1D53"/>
    <w:rsid w:val="00F07DCD"/>
    <w:rsid w:val="00F23D62"/>
    <w:rsid w:val="00F70FEE"/>
    <w:rsid w:val="00F83AA4"/>
    <w:rsid w:val="00F86558"/>
    <w:rsid w:val="00F908E2"/>
    <w:rsid w:val="00F95C55"/>
    <w:rsid w:val="00FA1D47"/>
    <w:rsid w:val="00FD3D3B"/>
    <w:rsid w:val="00FD6488"/>
    <w:rsid w:val="00FF3375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5689"/>
  <w15:chartTrackingRefBased/>
  <w15:docId w15:val="{0697CB4C-C88C-42D4-86BA-D6A0AB7D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7560"/>
    <w:pPr>
      <w:spacing w:after="0" w:line="276" w:lineRule="auto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560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table" w:styleId="a4">
    <w:name w:val="Table Grid"/>
    <w:basedOn w:val="a1"/>
    <w:uiPriority w:val="59"/>
    <w:rsid w:val="0036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697052"/>
    <w:pPr>
      <w:suppressAutoHyphens/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F23D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D62"/>
    <w:rPr>
      <w:rFonts w:ascii="Arial" w:eastAsia="Arial" w:hAnsi="Arial" w:cs="Arial"/>
      <w:lang w:val="uk" w:eastAsia="ru-RU"/>
    </w:rPr>
  </w:style>
  <w:style w:type="paragraph" w:styleId="a7">
    <w:name w:val="footer"/>
    <w:basedOn w:val="a"/>
    <w:link w:val="a8"/>
    <w:uiPriority w:val="99"/>
    <w:unhideWhenUsed/>
    <w:rsid w:val="00F23D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D62"/>
    <w:rPr>
      <w:rFonts w:ascii="Arial" w:eastAsia="Arial" w:hAnsi="Arial" w:cs="Arial"/>
      <w:lang w:val="uk" w:eastAsia="ru-RU"/>
    </w:rPr>
  </w:style>
  <w:style w:type="paragraph" w:styleId="a9">
    <w:name w:val="Normal (Web)"/>
    <w:basedOn w:val="a"/>
    <w:uiPriority w:val="99"/>
    <w:semiHidden/>
    <w:unhideWhenUsed/>
    <w:rsid w:val="007B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Без интервала1"/>
    <w:rsid w:val="00B13AD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Содержимое таблицы"/>
    <w:basedOn w:val="a"/>
    <w:uiPriority w:val="99"/>
    <w:rsid w:val="00695C0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Успішність навчання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  <a:sp3d prstMaterial="dkEdge"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8-А</c:v>
                </c:pt>
                <c:pt idx="1">
                  <c:v>9-А</c:v>
                </c:pt>
                <c:pt idx="2">
                  <c:v>10-А</c:v>
                </c:pt>
                <c:pt idx="3">
                  <c:v>10-Б</c:v>
                </c:pt>
                <c:pt idx="4">
                  <c:v>10-В</c:v>
                </c:pt>
                <c:pt idx="5">
                  <c:v>11-А</c:v>
                </c:pt>
                <c:pt idx="6">
                  <c:v>11-Б</c:v>
                </c:pt>
                <c:pt idx="7">
                  <c:v>11-В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72</c:v>
                </c:pt>
                <c:pt idx="3">
                  <c:v>100</c:v>
                </c:pt>
                <c:pt idx="4">
                  <c:v>100</c:v>
                </c:pt>
                <c:pt idx="5">
                  <c:v>88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D4-495D-A305-2E549CFDC8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Яксть навчання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  <a:sp3d prstMaterial="metal"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8-А</c:v>
                </c:pt>
                <c:pt idx="1">
                  <c:v>9-А</c:v>
                </c:pt>
                <c:pt idx="2">
                  <c:v>10-А</c:v>
                </c:pt>
                <c:pt idx="3">
                  <c:v>10-Б</c:v>
                </c:pt>
                <c:pt idx="4">
                  <c:v>10-В</c:v>
                </c:pt>
                <c:pt idx="5">
                  <c:v>11-А</c:v>
                </c:pt>
                <c:pt idx="6">
                  <c:v>11-Б</c:v>
                </c:pt>
                <c:pt idx="7">
                  <c:v>11-В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33</c:v>
                </c:pt>
                <c:pt idx="1">
                  <c:v>13</c:v>
                </c:pt>
                <c:pt idx="2">
                  <c:v>36</c:v>
                </c:pt>
                <c:pt idx="3">
                  <c:v>25</c:v>
                </c:pt>
                <c:pt idx="4">
                  <c:v>36</c:v>
                </c:pt>
                <c:pt idx="5">
                  <c:v>25</c:v>
                </c:pt>
                <c:pt idx="6">
                  <c:v>17</c:v>
                </c:pt>
                <c:pt idx="7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D4-495D-A305-2E549CFDC8F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598849640"/>
        <c:axId val="598854888"/>
      </c:barChart>
      <c:catAx>
        <c:axId val="598849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854888"/>
        <c:crosses val="autoZero"/>
        <c:auto val="1"/>
        <c:lblAlgn val="ctr"/>
        <c:lblOffset val="100"/>
        <c:noMultiLvlLbl val="0"/>
      </c:catAx>
      <c:valAx>
        <c:axId val="5988548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849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0">
                  <a:schemeClr val="accent6"/>
                </a:gs>
                <a:gs pos="100000">
                  <a:schemeClr val="accent6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FFFF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  <c:pt idx="3">
                  <c:v>2022/2023</c:v>
                </c:pt>
                <c:pt idx="4">
                  <c:v>2023/2024</c:v>
                </c:pt>
                <c:pt idx="5">
                  <c:v>2024/2025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</c:v>
                </c:pt>
                <c:pt idx="1">
                  <c:v>17</c:v>
                </c:pt>
                <c:pt idx="2">
                  <c:v>21</c:v>
                </c:pt>
                <c:pt idx="3">
                  <c:v>23</c:v>
                </c:pt>
                <c:pt idx="4">
                  <c:v>26</c:v>
                </c:pt>
                <c:pt idx="5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63-4DF8-BE71-C69D26BC3E7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860235792"/>
        <c:axId val="860231528"/>
      </c:barChart>
      <c:catAx>
        <c:axId val="86023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0231528"/>
        <c:crosses val="autoZero"/>
        <c:auto val="1"/>
        <c:lblAlgn val="ctr"/>
        <c:lblOffset val="100"/>
        <c:noMultiLvlLbl val="0"/>
      </c:catAx>
      <c:valAx>
        <c:axId val="860231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0235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accent3"/>
        </a:solidFill>
        <a:ln>
          <a:solidFill>
            <a:schemeClr val="accent6">
              <a:lumMod val="20000"/>
              <a:lumOff val="80000"/>
            </a:schemeClr>
          </a:solidFill>
        </a:ln>
        <a:effectLst/>
        <a:sp3d>
          <a:contourClr>
            <a:schemeClr val="accent6">
              <a:lumMod val="20000"/>
              <a:lumOff val="80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.1373154823206316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815-40AF-97A2-FFB16A346C6A}"/>
                </c:ext>
              </c:extLst>
            </c:dLbl>
            <c:dLbl>
              <c:idx val="1"/>
              <c:layout>
                <c:manualLayout>
                  <c:x val="0"/>
                  <c:y val="0.329557157569515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815-40AF-97A2-FFB16A346C6A}"/>
                </c:ext>
              </c:extLst>
            </c:dLbl>
            <c:dLbl>
              <c:idx val="2"/>
              <c:layout>
                <c:manualLayout>
                  <c:x val="0"/>
                  <c:y val="0.281496738757294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815-40AF-97A2-FFB16A346C6A}"/>
                </c:ext>
              </c:extLst>
            </c:dLbl>
            <c:dLbl>
              <c:idx val="3"/>
              <c:layout>
                <c:manualLayout>
                  <c:x val="4.2283298097251587E-3"/>
                  <c:y val="0.260899416409200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815-40AF-97A2-FFB16A346C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2019/2020</c:v>
                </c:pt>
                <c:pt idx="1">
                  <c:v>2022/2023</c:v>
                </c:pt>
                <c:pt idx="2">
                  <c:v>2023/2024</c:v>
                </c:pt>
                <c:pt idx="3">
                  <c:v>2024/2025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15-40AF-97A2-FFB16A346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2038776"/>
        <c:axId val="982036808"/>
        <c:axId val="0"/>
      </c:bar3DChart>
      <c:catAx>
        <c:axId val="982038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2036808"/>
        <c:crosses val="autoZero"/>
        <c:auto val="1"/>
        <c:lblAlgn val="ctr"/>
        <c:lblOffset val="100"/>
        <c:noMultiLvlLbl val="0"/>
      </c:catAx>
      <c:valAx>
        <c:axId val="982036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2038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bg2"/>
            </a:solidFill>
            <a:ln>
              <a:solidFill>
                <a:srgbClr val="FF0000"/>
              </a:solidFill>
            </a:ln>
          </c:spPr>
          <c:invertIfNegative val="0"/>
          <c:dLbls>
            <c:dLbl>
              <c:idx val="0"/>
              <c:layout>
                <c:manualLayout>
                  <c:x val="-1.2105749642158679E-2"/>
                  <c:y val="-0.11127866592433518"/>
                </c:manualLayout>
              </c:layout>
              <c:tx>
                <c:rich>
                  <a:bodyPr anchorCtr="0"/>
                  <a:lstStyle/>
                  <a:p>
                    <a:pPr algn="l">
                      <a:defRPr lang="ru-RU" sz="1000"/>
                    </a:pPr>
                    <a:r>
                      <a:rPr lang="ru-RU" sz="1000"/>
                      <a:t>Вища категорія -</a:t>
                    </a:r>
                    <a:r>
                      <a:rPr lang="ru-RU" sz="1000" baseline="0"/>
                      <a:t> 10</a:t>
                    </a:r>
                    <a:endParaRPr lang="ru-RU" sz="1000"/>
                  </a:p>
                </c:rich>
              </c:tx>
              <c:spPr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785434173669464"/>
                      <c:h val="0.217539682539682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1ED-4E34-8EB7-394F21ECB506}"/>
                </c:ext>
              </c:extLst>
            </c:dLbl>
            <c:dLbl>
              <c:idx val="1"/>
              <c:layout/>
              <c:tx>
                <c:rich>
                  <a:bodyPr anchorCtr="0"/>
                  <a:lstStyle/>
                  <a:p>
                    <a:pPr algn="l">
                      <a:defRPr lang="ru-RU" sz="1000"/>
                    </a:pPr>
                    <a:r>
                      <a:rPr lang="ru-RU" sz="1100"/>
                      <a:t>Перша категорія</a:t>
                    </a:r>
                    <a:r>
                      <a:rPr lang="ru-RU" sz="1100" baseline="0"/>
                      <a:t> -</a:t>
                    </a:r>
                    <a:r>
                      <a:rPr lang="ru-RU" sz="1100"/>
                      <a:t> 3</a:t>
                    </a: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1ED-4E34-8EB7-394F21ECB506}"/>
                </c:ext>
              </c:extLst>
            </c:dLbl>
            <c:dLbl>
              <c:idx val="2"/>
              <c:layout/>
              <c:tx>
                <c:rich>
                  <a:bodyPr anchorCtr="0"/>
                  <a:lstStyle/>
                  <a:p>
                    <a:pPr algn="l">
                      <a:defRPr lang="ru-RU" sz="1000"/>
                    </a:pPr>
                    <a:r>
                      <a:rPr lang="ru-RU" sz="1100"/>
                      <a:t>Друга категорія -</a:t>
                    </a:r>
                    <a:r>
                      <a:rPr lang="ru-RU" sz="1100" baseline="0"/>
                      <a:t>  6</a:t>
                    </a: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1ED-4E34-8EB7-394F21ECB506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443CFED0-0F7E-42A3-9FF3-8BE9B0EE543F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- </a:t>
                    </a:r>
                    <a:fld id="{FF2F9C02-4BA9-4091-A432-84A09F1D570C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ED-4E34-8EB7-394F21ECB5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0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Вища</c:v>
                </c:pt>
                <c:pt idx="1">
                  <c:v>Перша</c:v>
                </c:pt>
                <c:pt idx="2">
                  <c:v>Друга</c:v>
                </c:pt>
                <c:pt idx="3">
                  <c:v>Спеціаліст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ED-4E34-8EB7-394F21ECB5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5262464"/>
        <c:axId val="105260928"/>
      </c:barChart>
      <c:valAx>
        <c:axId val="1052609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05262464"/>
        <c:crosses val="autoZero"/>
        <c:crossBetween val="between"/>
      </c:valAx>
      <c:catAx>
        <c:axId val="105262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5260928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dk1">
            <a:lumMod val="75000"/>
            <a:lumOff val="2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dk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22</Pages>
  <Words>6376</Words>
  <Characters>36346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141</cp:revision>
  <dcterms:created xsi:type="dcterms:W3CDTF">2025-08-04T07:15:00Z</dcterms:created>
  <dcterms:modified xsi:type="dcterms:W3CDTF">2025-08-05T17:16:00Z</dcterms:modified>
</cp:coreProperties>
</file>