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F8" w:rsidRPr="007F6F33" w:rsidRDefault="00AD2B1F" w:rsidP="004738F8">
      <w:pPr>
        <w:spacing w:after="0" w:line="240" w:lineRule="auto"/>
        <w:jc w:val="center"/>
        <w:rPr>
          <w:rFonts w:ascii="Times New Roman" w:hAnsi="Times New Roman" w:cs="Times New Roman"/>
          <w:b/>
          <w:sz w:val="26"/>
          <w:szCs w:val="26"/>
        </w:rPr>
      </w:pPr>
      <w:r w:rsidRPr="007F6F33">
        <w:rPr>
          <w:rFonts w:ascii="Times New Roman" w:hAnsi="Times New Roman" w:cs="Times New Roman"/>
          <w:b/>
          <w:sz w:val="26"/>
          <w:szCs w:val="26"/>
        </w:rPr>
        <w:t xml:space="preserve">Протокол обстеження </w:t>
      </w:r>
    </w:p>
    <w:p w:rsidR="00F67926" w:rsidRPr="007F6F33" w:rsidRDefault="004738F8" w:rsidP="007B5615">
      <w:pPr>
        <w:spacing w:after="0" w:line="240" w:lineRule="auto"/>
        <w:jc w:val="center"/>
        <w:rPr>
          <w:rFonts w:ascii="Times New Roman" w:hAnsi="Times New Roman" w:cs="Times New Roman"/>
          <w:b/>
          <w:sz w:val="26"/>
          <w:szCs w:val="26"/>
          <w:shd w:val="clear" w:color="auto" w:fill="FFFFFF"/>
        </w:rPr>
      </w:pPr>
      <w:r w:rsidRPr="007F6F33">
        <w:rPr>
          <w:rFonts w:ascii="Times New Roman" w:hAnsi="Times New Roman" w:cs="Times New Roman"/>
          <w:b/>
          <w:sz w:val="26"/>
          <w:szCs w:val="26"/>
        </w:rPr>
        <w:t>з</w:t>
      </w:r>
      <w:r w:rsidR="00AD2B1F" w:rsidRPr="007F6F33">
        <w:rPr>
          <w:rFonts w:ascii="Times New Roman" w:hAnsi="Times New Roman" w:cs="Times New Roman"/>
          <w:b/>
          <w:sz w:val="26"/>
          <w:szCs w:val="26"/>
        </w:rPr>
        <w:t>а</w:t>
      </w:r>
      <w:r w:rsidRPr="007F6F33">
        <w:rPr>
          <w:rFonts w:ascii="Times New Roman" w:hAnsi="Times New Roman" w:cs="Times New Roman"/>
          <w:b/>
          <w:sz w:val="26"/>
          <w:szCs w:val="26"/>
          <w:shd w:val="clear" w:color="auto" w:fill="FFFFFF"/>
        </w:rPr>
        <w:t xml:space="preserve"> </w:t>
      </w:r>
      <w:r w:rsidR="00AD2B1F" w:rsidRPr="007F6F33">
        <w:rPr>
          <w:rFonts w:ascii="Times New Roman" w:hAnsi="Times New Roman" w:cs="Times New Roman"/>
          <w:b/>
          <w:sz w:val="26"/>
          <w:szCs w:val="26"/>
          <w:shd w:val="clear" w:color="auto" w:fill="FFFFFF"/>
        </w:rPr>
        <w:t>методикою</w:t>
      </w:r>
      <w:r w:rsidR="00F67926" w:rsidRPr="007F6F33">
        <w:rPr>
          <w:rFonts w:ascii="Times New Roman" w:hAnsi="Times New Roman" w:cs="Times New Roman"/>
          <w:b/>
          <w:sz w:val="26"/>
          <w:szCs w:val="26"/>
          <w:shd w:val="clear" w:color="auto" w:fill="FFFFFF"/>
        </w:rPr>
        <w:t xml:space="preserve"> САН (визначення самопочуття, настрою і загальної активності)</w:t>
      </w:r>
    </w:p>
    <w:p w:rsidR="007C72DE" w:rsidRPr="007F6F33" w:rsidRDefault="007F6F33" w:rsidP="004738F8">
      <w:pPr>
        <w:shd w:val="clear" w:color="auto" w:fill="FFFFFF"/>
        <w:spacing w:after="0" w:line="24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9</w:t>
      </w:r>
      <w:r w:rsidR="007B5615">
        <w:rPr>
          <w:rFonts w:ascii="Times New Roman" w:hAnsi="Times New Roman" w:cs="Times New Roman"/>
          <w:b/>
          <w:sz w:val="26"/>
          <w:szCs w:val="26"/>
          <w:shd w:val="clear" w:color="auto" w:fill="FFFFFF"/>
        </w:rPr>
        <w:t xml:space="preserve">-а, </w:t>
      </w:r>
      <w:r>
        <w:rPr>
          <w:rFonts w:ascii="Times New Roman" w:hAnsi="Times New Roman" w:cs="Times New Roman"/>
          <w:b/>
          <w:sz w:val="26"/>
          <w:szCs w:val="26"/>
          <w:shd w:val="clear" w:color="auto" w:fill="FFFFFF"/>
        </w:rPr>
        <w:t>9</w:t>
      </w:r>
      <w:r w:rsidR="00AD2B1F" w:rsidRPr="007F6F33">
        <w:rPr>
          <w:rFonts w:ascii="Times New Roman" w:hAnsi="Times New Roman" w:cs="Times New Roman"/>
          <w:b/>
          <w:sz w:val="26"/>
          <w:szCs w:val="26"/>
          <w:shd w:val="clear" w:color="auto" w:fill="FFFFFF"/>
        </w:rPr>
        <w:t>-б класи</w:t>
      </w:r>
    </w:p>
    <w:p w:rsidR="00AD2B1F" w:rsidRPr="007F6F33" w:rsidRDefault="007F6F33" w:rsidP="004738F8">
      <w:pPr>
        <w:shd w:val="clear" w:color="auto" w:fill="FFFFFF"/>
        <w:spacing w:after="0" w:line="24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 </w:t>
      </w:r>
      <w:r w:rsidR="007B5615">
        <w:rPr>
          <w:rFonts w:ascii="Times New Roman" w:hAnsi="Times New Roman" w:cs="Times New Roman"/>
          <w:b/>
          <w:sz w:val="26"/>
          <w:szCs w:val="26"/>
          <w:shd w:val="clear" w:color="auto" w:fill="FFFFFF"/>
        </w:rPr>
        <w:t>Вересень</w:t>
      </w:r>
      <w:r>
        <w:rPr>
          <w:rFonts w:ascii="Times New Roman" w:hAnsi="Times New Roman" w:cs="Times New Roman"/>
          <w:b/>
          <w:sz w:val="26"/>
          <w:szCs w:val="26"/>
          <w:shd w:val="clear" w:color="auto" w:fill="FFFFFF"/>
        </w:rPr>
        <w:t xml:space="preserve"> 2023</w:t>
      </w:r>
    </w:p>
    <w:p w:rsidR="007C72DE" w:rsidRPr="007F6F33" w:rsidRDefault="007C72DE" w:rsidP="007C72DE">
      <w:pPr>
        <w:shd w:val="clear" w:color="auto" w:fill="FFFFFF"/>
        <w:spacing w:after="0" w:line="240" w:lineRule="auto"/>
        <w:rPr>
          <w:rFonts w:ascii="Times New Roman" w:hAnsi="Times New Roman" w:cs="Times New Roman"/>
          <w:sz w:val="26"/>
          <w:szCs w:val="26"/>
          <w:shd w:val="clear" w:color="auto" w:fill="FFFFFF"/>
        </w:rPr>
      </w:pPr>
      <w:r w:rsidRPr="007F6F33">
        <w:rPr>
          <w:rFonts w:ascii="Times New Roman" w:hAnsi="Times New Roman" w:cs="Times New Roman"/>
          <w:sz w:val="26"/>
          <w:szCs w:val="26"/>
          <w:shd w:val="clear" w:color="auto" w:fill="FFFFFF"/>
        </w:rPr>
        <w:t xml:space="preserve">Психоемоційний стан грає дуже важливу роль в житті людини, впливаючи на всі сфери діяльності. А якщо мова йде про підлітків, то ці показники вважаються основними для повноцінного інтелектуального та фізичного розвитку. Ось чому так важливо вчасно діагностувати і усунути в разі потреби будь-які порушення, пов'язані з областю емоцій і почуттів. </w:t>
      </w:r>
    </w:p>
    <w:p w:rsidR="004738F8" w:rsidRPr="007F6F33" w:rsidRDefault="00C532EF" w:rsidP="004738F8">
      <w:pPr>
        <w:shd w:val="clear" w:color="auto" w:fill="FFFFFF"/>
        <w:spacing w:after="0" w:line="240" w:lineRule="auto"/>
        <w:rPr>
          <w:rFonts w:ascii="Times New Roman" w:eastAsia="Times New Roman" w:hAnsi="Times New Roman" w:cs="Times New Roman"/>
          <w:sz w:val="26"/>
          <w:szCs w:val="26"/>
        </w:rPr>
      </w:pPr>
      <w:r w:rsidRPr="007F6F33">
        <w:rPr>
          <w:rFonts w:ascii="Times New Roman" w:hAnsi="Times New Roman" w:cs="Times New Roman"/>
          <w:b/>
          <w:bCs/>
          <w:sz w:val="26"/>
          <w:szCs w:val="26"/>
          <w:shd w:val="clear" w:color="auto" w:fill="FFFFFF"/>
        </w:rPr>
        <w:t>Цілями дослідження ми</w:t>
      </w:r>
      <w:r w:rsidR="004738F8" w:rsidRPr="007F6F33">
        <w:rPr>
          <w:rFonts w:ascii="Times New Roman" w:hAnsi="Times New Roman" w:cs="Times New Roman"/>
          <w:b/>
          <w:bCs/>
          <w:sz w:val="26"/>
          <w:szCs w:val="26"/>
          <w:shd w:val="clear" w:color="auto" w:fill="FFFFFF"/>
        </w:rPr>
        <w:t xml:space="preserve"> виділили:</w:t>
      </w:r>
    </w:p>
    <w:p w:rsidR="004738F8" w:rsidRPr="007F6F33" w:rsidRDefault="004738F8" w:rsidP="004738F8">
      <w:pPr>
        <w:numPr>
          <w:ilvl w:val="0"/>
          <w:numId w:val="1"/>
        </w:numPr>
        <w:shd w:val="clear" w:color="auto" w:fill="FFFFFF"/>
        <w:spacing w:after="0" w:line="240" w:lineRule="auto"/>
        <w:ind w:left="315"/>
        <w:rPr>
          <w:rFonts w:ascii="Times New Roman" w:eastAsia="Times New Roman" w:hAnsi="Times New Roman" w:cs="Times New Roman"/>
          <w:sz w:val="26"/>
          <w:szCs w:val="26"/>
        </w:rPr>
      </w:pPr>
      <w:r w:rsidRPr="007F6F33">
        <w:rPr>
          <w:rFonts w:ascii="Times New Roman" w:eastAsia="Times New Roman" w:hAnsi="Times New Roman" w:cs="Times New Roman"/>
          <w:sz w:val="26"/>
          <w:szCs w:val="26"/>
        </w:rPr>
        <w:t xml:space="preserve">оцінку психічного стану </w:t>
      </w:r>
      <w:r w:rsidR="007C72DE" w:rsidRPr="007F6F33">
        <w:rPr>
          <w:rFonts w:ascii="Times New Roman" w:eastAsia="Times New Roman" w:hAnsi="Times New Roman" w:cs="Times New Roman"/>
          <w:sz w:val="26"/>
          <w:szCs w:val="26"/>
        </w:rPr>
        <w:t>учнів</w:t>
      </w:r>
      <w:r w:rsidRPr="007F6F33">
        <w:rPr>
          <w:rFonts w:ascii="Times New Roman" w:eastAsia="Times New Roman" w:hAnsi="Times New Roman" w:cs="Times New Roman"/>
          <w:sz w:val="26"/>
          <w:szCs w:val="26"/>
        </w:rPr>
        <w:t>;</w:t>
      </w:r>
    </w:p>
    <w:p w:rsidR="004738F8" w:rsidRPr="007F6F33" w:rsidRDefault="004738F8" w:rsidP="004738F8">
      <w:pPr>
        <w:numPr>
          <w:ilvl w:val="0"/>
          <w:numId w:val="1"/>
        </w:numPr>
        <w:shd w:val="clear" w:color="auto" w:fill="FFFFFF"/>
        <w:spacing w:after="0" w:line="240" w:lineRule="auto"/>
        <w:ind w:left="315"/>
        <w:rPr>
          <w:rFonts w:ascii="Times New Roman" w:eastAsia="Times New Roman" w:hAnsi="Times New Roman" w:cs="Times New Roman"/>
          <w:sz w:val="26"/>
          <w:szCs w:val="26"/>
        </w:rPr>
      </w:pPr>
      <w:r w:rsidRPr="007F6F33">
        <w:rPr>
          <w:rFonts w:ascii="Times New Roman" w:eastAsia="Times New Roman" w:hAnsi="Times New Roman" w:cs="Times New Roman"/>
          <w:sz w:val="26"/>
          <w:szCs w:val="26"/>
        </w:rPr>
        <w:t xml:space="preserve">виявлення психоемоційної реакції </w:t>
      </w:r>
      <w:r w:rsidR="0087497C">
        <w:rPr>
          <w:rFonts w:ascii="Times New Roman" w:eastAsia="Times New Roman" w:hAnsi="Times New Roman" w:cs="Times New Roman"/>
          <w:sz w:val="26"/>
          <w:szCs w:val="26"/>
        </w:rPr>
        <w:t xml:space="preserve">на стрес, пов’язаний з воєнним станом </w:t>
      </w:r>
      <w:r w:rsidR="004B6F3C">
        <w:rPr>
          <w:rFonts w:ascii="Times New Roman" w:eastAsia="Times New Roman" w:hAnsi="Times New Roman" w:cs="Times New Roman"/>
          <w:sz w:val="26"/>
          <w:szCs w:val="26"/>
        </w:rPr>
        <w:t>в кра</w:t>
      </w:r>
      <w:r w:rsidR="0087497C">
        <w:rPr>
          <w:rFonts w:ascii="Times New Roman" w:eastAsia="Times New Roman" w:hAnsi="Times New Roman" w:cs="Times New Roman"/>
          <w:sz w:val="26"/>
          <w:szCs w:val="26"/>
        </w:rPr>
        <w:t>їні</w:t>
      </w:r>
      <w:r w:rsidRPr="007F6F33">
        <w:rPr>
          <w:rFonts w:ascii="Times New Roman" w:eastAsia="Times New Roman" w:hAnsi="Times New Roman" w:cs="Times New Roman"/>
          <w:sz w:val="26"/>
          <w:szCs w:val="26"/>
        </w:rPr>
        <w:t>;</w:t>
      </w:r>
    </w:p>
    <w:p w:rsidR="004738F8" w:rsidRPr="007F6F33" w:rsidRDefault="004738F8" w:rsidP="00C532EF">
      <w:pPr>
        <w:numPr>
          <w:ilvl w:val="0"/>
          <w:numId w:val="1"/>
        </w:numPr>
        <w:shd w:val="clear" w:color="auto" w:fill="FFFFFF"/>
        <w:spacing w:after="0" w:line="240" w:lineRule="auto"/>
        <w:ind w:left="315"/>
        <w:rPr>
          <w:rFonts w:ascii="Times New Roman" w:eastAsia="Times New Roman" w:hAnsi="Times New Roman" w:cs="Times New Roman"/>
          <w:sz w:val="26"/>
          <w:szCs w:val="26"/>
        </w:rPr>
      </w:pPr>
      <w:r w:rsidRPr="007F6F33">
        <w:rPr>
          <w:rFonts w:ascii="Times New Roman" w:eastAsia="Times New Roman" w:hAnsi="Times New Roman" w:cs="Times New Roman"/>
          <w:sz w:val="26"/>
          <w:szCs w:val="26"/>
        </w:rPr>
        <w:t>визначення біологічних ритмів, властивих фіз</w:t>
      </w:r>
      <w:r w:rsidR="00C532EF" w:rsidRPr="007F6F33">
        <w:rPr>
          <w:rFonts w:ascii="Times New Roman" w:eastAsia="Times New Roman" w:hAnsi="Times New Roman" w:cs="Times New Roman"/>
          <w:sz w:val="26"/>
          <w:szCs w:val="26"/>
        </w:rPr>
        <w:t>іологічним і психічним функціям</w:t>
      </w:r>
      <w:r w:rsidR="007C72DE" w:rsidRPr="007F6F33">
        <w:rPr>
          <w:rFonts w:ascii="Times New Roman" w:eastAsia="Times New Roman" w:hAnsi="Times New Roman" w:cs="Times New Roman"/>
          <w:sz w:val="26"/>
          <w:szCs w:val="26"/>
        </w:rPr>
        <w:t xml:space="preserve"> підлітків</w:t>
      </w:r>
      <w:r w:rsidR="00C532EF" w:rsidRPr="007F6F33">
        <w:rPr>
          <w:rFonts w:ascii="Times New Roman" w:eastAsia="Times New Roman" w:hAnsi="Times New Roman" w:cs="Times New Roman"/>
          <w:sz w:val="26"/>
          <w:szCs w:val="26"/>
        </w:rPr>
        <w:t>.</w:t>
      </w:r>
    </w:p>
    <w:p w:rsidR="004B6F3C" w:rsidRPr="00793975" w:rsidRDefault="004B6F3C" w:rsidP="004B6F3C">
      <w:pPr>
        <w:shd w:val="clear" w:color="auto" w:fill="FFFFFF"/>
        <w:spacing w:after="0" w:line="240" w:lineRule="auto"/>
        <w:rPr>
          <w:rFonts w:ascii="Times New Roman" w:eastAsia="Times New Roman" w:hAnsi="Times New Roman" w:cs="Times New Roman"/>
          <w:sz w:val="28"/>
          <w:szCs w:val="28"/>
          <w:lang w:val="ru-RU" w:eastAsia="ru-RU"/>
        </w:rPr>
      </w:pPr>
      <w:r w:rsidRPr="00793975">
        <w:rPr>
          <w:rFonts w:ascii="Times New Roman" w:eastAsia="Times New Roman" w:hAnsi="Times New Roman" w:cs="Times New Roman"/>
          <w:bCs/>
          <w:sz w:val="28"/>
          <w:szCs w:val="28"/>
          <w:lang w:val="ru-RU" w:eastAsia="ru-RU"/>
        </w:rPr>
        <w:t xml:space="preserve">За </w:t>
      </w:r>
      <w:proofErr w:type="spellStart"/>
      <w:r w:rsidRPr="00793975">
        <w:rPr>
          <w:rFonts w:ascii="Times New Roman" w:eastAsia="Times New Roman" w:hAnsi="Times New Roman" w:cs="Times New Roman"/>
          <w:bCs/>
          <w:sz w:val="28"/>
          <w:szCs w:val="28"/>
          <w:lang w:val="ru-RU" w:eastAsia="ru-RU"/>
        </w:rPr>
        <w:t>загальною</w:t>
      </w:r>
      <w:proofErr w:type="spellEnd"/>
      <w:r w:rsidRPr="00793975">
        <w:rPr>
          <w:rFonts w:ascii="Times New Roman" w:eastAsia="Times New Roman" w:hAnsi="Times New Roman" w:cs="Times New Roman"/>
          <w:bCs/>
          <w:sz w:val="28"/>
          <w:szCs w:val="28"/>
          <w:lang w:val="ru-RU" w:eastAsia="ru-RU"/>
        </w:rPr>
        <w:t xml:space="preserve"> сумою - </w:t>
      </w:r>
      <w:proofErr w:type="spellStart"/>
      <w:r w:rsidRPr="00793975">
        <w:rPr>
          <w:rFonts w:ascii="Times New Roman" w:eastAsia="Times New Roman" w:hAnsi="Times New Roman" w:cs="Times New Roman"/>
          <w:bCs/>
          <w:sz w:val="28"/>
          <w:szCs w:val="28"/>
          <w:lang w:val="ru-RU" w:eastAsia="ru-RU"/>
        </w:rPr>
        <w:t>від</w:t>
      </w:r>
      <w:proofErr w:type="spellEnd"/>
      <w:r w:rsidRPr="00793975">
        <w:rPr>
          <w:rFonts w:ascii="Times New Roman" w:eastAsia="Times New Roman" w:hAnsi="Times New Roman" w:cs="Times New Roman"/>
          <w:bCs/>
          <w:sz w:val="28"/>
          <w:szCs w:val="28"/>
          <w:lang w:val="ru-RU" w:eastAsia="ru-RU"/>
        </w:rPr>
        <w:t xml:space="preserve"> 10 до 70 </w:t>
      </w:r>
      <w:proofErr w:type="spellStart"/>
      <w:r w:rsidRPr="00793975">
        <w:rPr>
          <w:rFonts w:ascii="Times New Roman" w:eastAsia="Times New Roman" w:hAnsi="Times New Roman" w:cs="Times New Roman"/>
          <w:bCs/>
          <w:sz w:val="28"/>
          <w:szCs w:val="28"/>
          <w:lang w:val="ru-RU" w:eastAsia="ru-RU"/>
        </w:rPr>
        <w:t>балів</w:t>
      </w:r>
      <w:proofErr w:type="spellEnd"/>
      <w:r w:rsidRPr="00793975">
        <w:rPr>
          <w:rFonts w:ascii="Times New Roman" w:eastAsia="Times New Roman" w:hAnsi="Times New Roman" w:cs="Times New Roman"/>
          <w:bCs/>
          <w:sz w:val="28"/>
          <w:szCs w:val="28"/>
          <w:lang w:val="ru-RU" w:eastAsia="ru-RU"/>
        </w:rPr>
        <w:t xml:space="preserve"> - </w:t>
      </w:r>
      <w:proofErr w:type="spellStart"/>
      <w:r w:rsidRPr="00793975">
        <w:rPr>
          <w:rFonts w:ascii="Times New Roman" w:eastAsia="Times New Roman" w:hAnsi="Times New Roman" w:cs="Times New Roman"/>
          <w:bCs/>
          <w:sz w:val="28"/>
          <w:szCs w:val="28"/>
          <w:lang w:val="ru-RU" w:eastAsia="ru-RU"/>
        </w:rPr>
        <w:t>можна</w:t>
      </w:r>
      <w:proofErr w:type="spellEnd"/>
      <w:r w:rsidRPr="00793975">
        <w:rPr>
          <w:rFonts w:ascii="Times New Roman" w:eastAsia="Times New Roman" w:hAnsi="Times New Roman" w:cs="Times New Roman"/>
          <w:bCs/>
          <w:sz w:val="28"/>
          <w:szCs w:val="28"/>
          <w:lang w:val="ru-RU" w:eastAsia="ru-RU"/>
        </w:rPr>
        <w:t xml:space="preserve"> </w:t>
      </w:r>
      <w:proofErr w:type="spellStart"/>
      <w:r w:rsidRPr="00793975">
        <w:rPr>
          <w:rFonts w:ascii="Times New Roman" w:eastAsia="Times New Roman" w:hAnsi="Times New Roman" w:cs="Times New Roman"/>
          <w:bCs/>
          <w:sz w:val="28"/>
          <w:szCs w:val="28"/>
          <w:lang w:val="ru-RU" w:eastAsia="ru-RU"/>
        </w:rPr>
        <w:t>визначити</w:t>
      </w:r>
      <w:proofErr w:type="spellEnd"/>
      <w:r w:rsidRPr="00793975">
        <w:rPr>
          <w:rFonts w:ascii="Times New Roman" w:eastAsia="Times New Roman" w:hAnsi="Times New Roman" w:cs="Times New Roman"/>
          <w:bCs/>
          <w:sz w:val="28"/>
          <w:szCs w:val="28"/>
          <w:lang w:val="ru-RU" w:eastAsia="ru-RU"/>
        </w:rPr>
        <w:t xml:space="preserve"> стан </w:t>
      </w:r>
      <w:proofErr w:type="spellStart"/>
      <w:r w:rsidRPr="00793975">
        <w:rPr>
          <w:rFonts w:ascii="Times New Roman" w:eastAsia="Times New Roman" w:hAnsi="Times New Roman" w:cs="Times New Roman"/>
          <w:bCs/>
          <w:sz w:val="28"/>
          <w:szCs w:val="28"/>
          <w:lang w:val="ru-RU" w:eastAsia="ru-RU"/>
        </w:rPr>
        <w:t>випробуваного</w:t>
      </w:r>
      <w:proofErr w:type="spellEnd"/>
      <w:r w:rsidRPr="00793975">
        <w:rPr>
          <w:rFonts w:ascii="Times New Roman" w:eastAsia="Times New Roman" w:hAnsi="Times New Roman" w:cs="Times New Roman"/>
          <w:bCs/>
          <w:sz w:val="28"/>
          <w:szCs w:val="28"/>
          <w:lang w:val="ru-RU" w:eastAsia="ru-RU"/>
        </w:rPr>
        <w:t xml:space="preserve"> на </w:t>
      </w:r>
      <w:proofErr w:type="spellStart"/>
      <w:r w:rsidRPr="00793975">
        <w:rPr>
          <w:rFonts w:ascii="Times New Roman" w:eastAsia="Times New Roman" w:hAnsi="Times New Roman" w:cs="Times New Roman"/>
          <w:bCs/>
          <w:sz w:val="28"/>
          <w:szCs w:val="28"/>
          <w:lang w:val="ru-RU" w:eastAsia="ru-RU"/>
        </w:rPr>
        <w:t>поточний</w:t>
      </w:r>
      <w:proofErr w:type="spellEnd"/>
      <w:r w:rsidRPr="00793975">
        <w:rPr>
          <w:rFonts w:ascii="Times New Roman" w:eastAsia="Times New Roman" w:hAnsi="Times New Roman" w:cs="Times New Roman"/>
          <w:bCs/>
          <w:sz w:val="28"/>
          <w:szCs w:val="28"/>
          <w:lang w:val="ru-RU" w:eastAsia="ru-RU"/>
        </w:rPr>
        <w:t xml:space="preserve"> момент часу:</w:t>
      </w:r>
    </w:p>
    <w:p w:rsidR="004B6F3C" w:rsidRPr="00793975" w:rsidRDefault="004B6F3C" w:rsidP="004B6F3C">
      <w:pPr>
        <w:numPr>
          <w:ilvl w:val="0"/>
          <w:numId w:val="4"/>
        </w:numPr>
        <w:shd w:val="clear" w:color="auto" w:fill="FFFFFF"/>
        <w:spacing w:after="0" w:line="240" w:lineRule="auto"/>
        <w:ind w:left="315"/>
        <w:rPr>
          <w:rFonts w:ascii="Times New Roman" w:eastAsia="Times New Roman" w:hAnsi="Times New Roman" w:cs="Times New Roman"/>
          <w:sz w:val="28"/>
          <w:szCs w:val="28"/>
          <w:lang w:val="ru-RU" w:eastAsia="ru-RU"/>
        </w:rPr>
      </w:pPr>
      <w:proofErr w:type="spellStart"/>
      <w:r w:rsidRPr="00793975">
        <w:rPr>
          <w:rFonts w:ascii="Times New Roman" w:eastAsia="Times New Roman" w:hAnsi="Times New Roman" w:cs="Times New Roman"/>
          <w:sz w:val="28"/>
          <w:szCs w:val="28"/>
          <w:lang w:val="ru-RU" w:eastAsia="ru-RU"/>
        </w:rPr>
        <w:t>менше</w:t>
      </w:r>
      <w:proofErr w:type="spellEnd"/>
      <w:r w:rsidRPr="00793975">
        <w:rPr>
          <w:rFonts w:ascii="Times New Roman" w:eastAsia="Times New Roman" w:hAnsi="Times New Roman" w:cs="Times New Roman"/>
          <w:sz w:val="28"/>
          <w:szCs w:val="28"/>
          <w:lang w:val="ru-RU" w:eastAsia="ru-RU"/>
        </w:rPr>
        <w:t xml:space="preserve"> 30 - </w:t>
      </w:r>
      <w:proofErr w:type="spellStart"/>
      <w:r w:rsidRPr="00793975">
        <w:rPr>
          <w:rFonts w:ascii="Times New Roman" w:eastAsia="Times New Roman" w:hAnsi="Times New Roman" w:cs="Times New Roman"/>
          <w:sz w:val="28"/>
          <w:szCs w:val="28"/>
          <w:lang w:val="ru-RU" w:eastAsia="ru-RU"/>
        </w:rPr>
        <w:t>поганий</w:t>
      </w:r>
      <w:proofErr w:type="spellEnd"/>
      <w:r w:rsidRPr="00793975">
        <w:rPr>
          <w:rFonts w:ascii="Times New Roman" w:eastAsia="Times New Roman" w:hAnsi="Times New Roman" w:cs="Times New Roman"/>
          <w:sz w:val="28"/>
          <w:szCs w:val="28"/>
          <w:lang w:val="ru-RU" w:eastAsia="ru-RU"/>
        </w:rPr>
        <w:t xml:space="preserve"> </w:t>
      </w:r>
      <w:proofErr w:type="spellStart"/>
      <w:r w:rsidRPr="00793975">
        <w:rPr>
          <w:rFonts w:ascii="Times New Roman" w:eastAsia="Times New Roman" w:hAnsi="Times New Roman" w:cs="Times New Roman"/>
          <w:sz w:val="28"/>
          <w:szCs w:val="28"/>
          <w:lang w:val="ru-RU" w:eastAsia="ru-RU"/>
        </w:rPr>
        <w:t>показник</w:t>
      </w:r>
      <w:proofErr w:type="spellEnd"/>
      <w:r w:rsidRPr="00793975">
        <w:rPr>
          <w:rFonts w:ascii="Times New Roman" w:eastAsia="Times New Roman" w:hAnsi="Times New Roman" w:cs="Times New Roman"/>
          <w:sz w:val="28"/>
          <w:szCs w:val="28"/>
          <w:lang w:val="ru-RU" w:eastAsia="ru-RU"/>
        </w:rPr>
        <w:t>;</w:t>
      </w:r>
    </w:p>
    <w:p w:rsidR="004B6F3C" w:rsidRPr="00793975" w:rsidRDefault="004B6F3C" w:rsidP="004B6F3C">
      <w:pPr>
        <w:numPr>
          <w:ilvl w:val="0"/>
          <w:numId w:val="4"/>
        </w:numPr>
        <w:shd w:val="clear" w:color="auto" w:fill="FFFFFF"/>
        <w:spacing w:after="0" w:line="240" w:lineRule="auto"/>
        <w:ind w:left="315"/>
        <w:rPr>
          <w:rFonts w:ascii="Times New Roman" w:eastAsia="Times New Roman" w:hAnsi="Times New Roman" w:cs="Times New Roman"/>
          <w:sz w:val="28"/>
          <w:szCs w:val="28"/>
          <w:lang w:val="ru-RU" w:eastAsia="ru-RU"/>
        </w:rPr>
      </w:pPr>
      <w:proofErr w:type="spellStart"/>
      <w:r w:rsidRPr="00793975">
        <w:rPr>
          <w:rFonts w:ascii="Times New Roman" w:eastAsia="Times New Roman" w:hAnsi="Times New Roman" w:cs="Times New Roman"/>
          <w:sz w:val="28"/>
          <w:szCs w:val="28"/>
          <w:lang w:val="ru-RU" w:eastAsia="ru-RU"/>
        </w:rPr>
        <w:t>від</w:t>
      </w:r>
      <w:proofErr w:type="spellEnd"/>
      <w:r w:rsidRPr="00793975">
        <w:rPr>
          <w:rFonts w:ascii="Times New Roman" w:eastAsia="Times New Roman" w:hAnsi="Times New Roman" w:cs="Times New Roman"/>
          <w:sz w:val="28"/>
          <w:szCs w:val="28"/>
          <w:lang w:val="ru-RU" w:eastAsia="ru-RU"/>
        </w:rPr>
        <w:t xml:space="preserve"> 30 до 50 - </w:t>
      </w:r>
      <w:proofErr w:type="spellStart"/>
      <w:r w:rsidRPr="00793975">
        <w:rPr>
          <w:rFonts w:ascii="Times New Roman" w:eastAsia="Times New Roman" w:hAnsi="Times New Roman" w:cs="Times New Roman"/>
          <w:sz w:val="28"/>
          <w:szCs w:val="28"/>
          <w:lang w:val="ru-RU" w:eastAsia="ru-RU"/>
        </w:rPr>
        <w:t>середній</w:t>
      </w:r>
      <w:proofErr w:type="spellEnd"/>
      <w:r w:rsidRPr="00793975">
        <w:rPr>
          <w:rFonts w:ascii="Times New Roman" w:eastAsia="Times New Roman" w:hAnsi="Times New Roman" w:cs="Times New Roman"/>
          <w:sz w:val="28"/>
          <w:szCs w:val="28"/>
          <w:lang w:val="ru-RU" w:eastAsia="ru-RU"/>
        </w:rPr>
        <w:t>;</w:t>
      </w:r>
    </w:p>
    <w:p w:rsidR="004B6F3C" w:rsidRPr="001A1A11" w:rsidRDefault="004B6F3C" w:rsidP="004B6F3C">
      <w:pPr>
        <w:numPr>
          <w:ilvl w:val="0"/>
          <w:numId w:val="4"/>
        </w:numPr>
        <w:shd w:val="clear" w:color="auto" w:fill="FFFFFF"/>
        <w:spacing w:after="0" w:line="240" w:lineRule="auto"/>
        <w:ind w:left="315"/>
        <w:rPr>
          <w:rFonts w:ascii="Times New Roman" w:eastAsia="Times New Roman" w:hAnsi="Times New Roman" w:cs="Times New Roman"/>
          <w:sz w:val="28"/>
          <w:szCs w:val="28"/>
          <w:lang w:val="ru-RU" w:eastAsia="ru-RU"/>
        </w:rPr>
      </w:pPr>
      <w:proofErr w:type="spellStart"/>
      <w:r w:rsidRPr="001A1A11">
        <w:rPr>
          <w:rFonts w:ascii="Times New Roman" w:eastAsia="Times New Roman" w:hAnsi="Times New Roman" w:cs="Times New Roman"/>
          <w:sz w:val="28"/>
          <w:szCs w:val="28"/>
          <w:lang w:val="ru-RU" w:eastAsia="ru-RU"/>
        </w:rPr>
        <w:t>більше</w:t>
      </w:r>
      <w:proofErr w:type="spellEnd"/>
      <w:r w:rsidRPr="001A1A11">
        <w:rPr>
          <w:rFonts w:ascii="Times New Roman" w:eastAsia="Times New Roman" w:hAnsi="Times New Roman" w:cs="Times New Roman"/>
          <w:sz w:val="28"/>
          <w:szCs w:val="28"/>
          <w:lang w:val="ru-RU" w:eastAsia="ru-RU"/>
        </w:rPr>
        <w:t xml:space="preserve"> 50 – </w:t>
      </w:r>
      <w:proofErr w:type="spellStart"/>
      <w:r w:rsidRPr="001A1A11">
        <w:rPr>
          <w:rFonts w:ascii="Times New Roman" w:eastAsia="Times New Roman" w:hAnsi="Times New Roman" w:cs="Times New Roman"/>
          <w:sz w:val="28"/>
          <w:szCs w:val="28"/>
          <w:lang w:val="ru-RU" w:eastAsia="ru-RU"/>
        </w:rPr>
        <w:t>високий</w:t>
      </w:r>
      <w:proofErr w:type="spellEnd"/>
      <w:r w:rsidRPr="001A1A11">
        <w:rPr>
          <w:rFonts w:ascii="Times New Roman" w:eastAsia="Times New Roman" w:hAnsi="Times New Roman" w:cs="Times New Roman"/>
          <w:sz w:val="28"/>
          <w:szCs w:val="28"/>
          <w:lang w:val="ru-RU" w:eastAsia="ru-RU"/>
        </w:rPr>
        <w:t>.</w:t>
      </w:r>
    </w:p>
    <w:p w:rsidR="004B6F3C" w:rsidRPr="004F26AA" w:rsidRDefault="004B6F3C" w:rsidP="004B6F3C">
      <w:pPr>
        <w:shd w:val="clear" w:color="auto" w:fill="FFFFFF"/>
        <w:tabs>
          <w:tab w:val="left" w:pos="3196"/>
          <w:tab w:val="center" w:pos="4819"/>
        </w:tabs>
        <w:spacing w:after="0" w:line="240" w:lineRule="auto"/>
        <w:jc w:val="center"/>
        <w:rPr>
          <w:rFonts w:ascii="Times New Roman" w:hAnsi="Times New Roman" w:cs="Times New Roman"/>
          <w:b/>
          <w:sz w:val="26"/>
          <w:szCs w:val="26"/>
          <w:shd w:val="clear" w:color="auto" w:fill="FFFFFF"/>
        </w:rPr>
      </w:pPr>
      <w:proofErr w:type="spellStart"/>
      <w:r w:rsidRPr="007B5615">
        <w:rPr>
          <w:rFonts w:ascii="Times New Roman" w:hAnsi="Times New Roman" w:cs="Times New Roman"/>
          <w:b/>
          <w:sz w:val="26"/>
          <w:szCs w:val="26"/>
          <w:lang w:val="ru-RU"/>
        </w:rPr>
        <w:t>Показники</w:t>
      </w:r>
      <w:proofErr w:type="spellEnd"/>
      <w:r w:rsidRPr="007B5615">
        <w:rPr>
          <w:rFonts w:ascii="Times New Roman" w:hAnsi="Times New Roman" w:cs="Times New Roman"/>
          <w:b/>
          <w:sz w:val="26"/>
          <w:szCs w:val="26"/>
          <w:shd w:val="clear" w:color="auto" w:fill="FFFFFF"/>
        </w:rPr>
        <w:t xml:space="preserve"> </w:t>
      </w:r>
      <w:r w:rsidRPr="007F6F33">
        <w:rPr>
          <w:rFonts w:ascii="Times New Roman" w:hAnsi="Times New Roman" w:cs="Times New Roman"/>
          <w:b/>
          <w:sz w:val="26"/>
          <w:szCs w:val="26"/>
          <w:shd w:val="clear" w:color="auto" w:fill="FFFFFF"/>
        </w:rPr>
        <w:t>самопочуття, настрою і загальної активності</w:t>
      </w:r>
      <w:r>
        <w:rPr>
          <w:rFonts w:ascii="Times New Roman" w:hAnsi="Times New Roman" w:cs="Times New Roman"/>
          <w:b/>
          <w:sz w:val="26"/>
          <w:szCs w:val="26"/>
          <w:shd w:val="clear" w:color="auto" w:fill="FFFFFF"/>
        </w:rPr>
        <w:t xml:space="preserve"> 9-а клас</w:t>
      </w:r>
    </w:p>
    <w:tbl>
      <w:tblPr>
        <w:tblStyle w:val="a4"/>
        <w:tblW w:w="9781" w:type="dxa"/>
        <w:tblInd w:w="-5" w:type="dxa"/>
        <w:tblLook w:val="04A0" w:firstRow="1" w:lastRow="0" w:firstColumn="1" w:lastColumn="0" w:noHBand="0" w:noVBand="1"/>
      </w:tblPr>
      <w:tblGrid>
        <w:gridCol w:w="3040"/>
        <w:gridCol w:w="2205"/>
        <w:gridCol w:w="2268"/>
        <w:gridCol w:w="2268"/>
      </w:tblGrid>
      <w:tr w:rsidR="004B6F3C" w:rsidRPr="007F6F33" w:rsidTr="0049623C">
        <w:tc>
          <w:tcPr>
            <w:tcW w:w="3040" w:type="dxa"/>
          </w:tcPr>
          <w:p w:rsidR="004B6F3C" w:rsidRPr="007F6F33" w:rsidRDefault="004B6F3C" w:rsidP="0049623C">
            <w:pPr>
              <w:pStyle w:val="a3"/>
              <w:spacing w:before="0" w:beforeAutospacing="0" w:after="0" w:afterAutospacing="0"/>
              <w:jc w:val="center"/>
              <w:rPr>
                <w:b/>
                <w:sz w:val="26"/>
                <w:szCs w:val="26"/>
              </w:rPr>
            </w:pPr>
            <w:proofErr w:type="spellStart"/>
            <w:r>
              <w:rPr>
                <w:b/>
                <w:sz w:val="26"/>
                <w:szCs w:val="26"/>
                <w:lang w:val="ru-RU"/>
              </w:rPr>
              <w:t>Показники</w:t>
            </w:r>
            <w:proofErr w:type="spellEnd"/>
          </w:p>
        </w:tc>
        <w:tc>
          <w:tcPr>
            <w:tcW w:w="2205" w:type="dxa"/>
          </w:tcPr>
          <w:p w:rsidR="004B6F3C" w:rsidRPr="007F6F33" w:rsidRDefault="004B6F3C" w:rsidP="0049623C">
            <w:pPr>
              <w:pStyle w:val="a3"/>
              <w:spacing w:before="0" w:beforeAutospacing="0" w:after="0" w:afterAutospacing="0"/>
              <w:jc w:val="center"/>
              <w:rPr>
                <w:b/>
                <w:sz w:val="26"/>
                <w:szCs w:val="26"/>
              </w:rPr>
            </w:pPr>
            <w:r w:rsidRPr="007F6F33">
              <w:rPr>
                <w:b/>
                <w:sz w:val="26"/>
                <w:szCs w:val="26"/>
              </w:rPr>
              <w:t>С</w:t>
            </w:r>
          </w:p>
        </w:tc>
        <w:tc>
          <w:tcPr>
            <w:tcW w:w="2268" w:type="dxa"/>
          </w:tcPr>
          <w:p w:rsidR="004B6F3C" w:rsidRPr="007F6F33" w:rsidRDefault="004B6F3C" w:rsidP="0049623C">
            <w:pPr>
              <w:pStyle w:val="a3"/>
              <w:spacing w:before="0" w:beforeAutospacing="0" w:after="0" w:afterAutospacing="0"/>
              <w:jc w:val="center"/>
              <w:rPr>
                <w:b/>
                <w:sz w:val="26"/>
                <w:szCs w:val="26"/>
              </w:rPr>
            </w:pPr>
            <w:r w:rsidRPr="007F6F33">
              <w:rPr>
                <w:b/>
                <w:sz w:val="26"/>
                <w:szCs w:val="26"/>
              </w:rPr>
              <w:t>А</w:t>
            </w:r>
          </w:p>
        </w:tc>
        <w:tc>
          <w:tcPr>
            <w:tcW w:w="2268" w:type="dxa"/>
          </w:tcPr>
          <w:p w:rsidR="004B6F3C" w:rsidRPr="007F6F33" w:rsidRDefault="004B6F3C" w:rsidP="0049623C">
            <w:pPr>
              <w:pStyle w:val="a3"/>
              <w:spacing w:before="0" w:beforeAutospacing="0" w:after="0" w:afterAutospacing="0"/>
              <w:jc w:val="center"/>
              <w:rPr>
                <w:b/>
                <w:sz w:val="26"/>
                <w:szCs w:val="26"/>
              </w:rPr>
            </w:pPr>
            <w:r w:rsidRPr="007F6F33">
              <w:rPr>
                <w:b/>
                <w:sz w:val="26"/>
                <w:szCs w:val="26"/>
              </w:rPr>
              <w:t>Н</w:t>
            </w:r>
          </w:p>
        </w:tc>
      </w:tr>
      <w:tr w:rsidR="004B6F3C" w:rsidRPr="007F6F33" w:rsidTr="0049623C">
        <w:tc>
          <w:tcPr>
            <w:tcW w:w="3040" w:type="dxa"/>
          </w:tcPr>
          <w:p w:rsidR="004B6F3C" w:rsidRPr="007F6F33" w:rsidRDefault="004B6F3C" w:rsidP="0049623C">
            <w:pPr>
              <w:pStyle w:val="a3"/>
              <w:spacing w:before="0" w:beforeAutospacing="0" w:after="0" w:afterAutospacing="0"/>
              <w:jc w:val="center"/>
              <w:rPr>
                <w:sz w:val="26"/>
                <w:szCs w:val="26"/>
              </w:rPr>
            </w:pPr>
            <w:r w:rsidRPr="007F6F33">
              <w:rPr>
                <w:sz w:val="26"/>
                <w:szCs w:val="26"/>
              </w:rPr>
              <w:t xml:space="preserve">Високий </w:t>
            </w:r>
          </w:p>
        </w:tc>
        <w:tc>
          <w:tcPr>
            <w:tcW w:w="2205" w:type="dxa"/>
          </w:tcPr>
          <w:p w:rsidR="004B6F3C" w:rsidRPr="007F6F33" w:rsidRDefault="004B6F3C" w:rsidP="0049623C">
            <w:pPr>
              <w:pStyle w:val="a3"/>
              <w:spacing w:before="0" w:beforeAutospacing="0" w:after="0" w:afterAutospacing="0"/>
              <w:jc w:val="center"/>
              <w:rPr>
                <w:sz w:val="26"/>
                <w:szCs w:val="26"/>
              </w:rPr>
            </w:pPr>
            <w:r>
              <w:rPr>
                <w:sz w:val="26"/>
                <w:szCs w:val="26"/>
              </w:rPr>
              <w:t>63%</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53%</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47%</w:t>
            </w:r>
          </w:p>
        </w:tc>
      </w:tr>
      <w:tr w:rsidR="004B6F3C" w:rsidRPr="007F6F33" w:rsidTr="0049623C">
        <w:tc>
          <w:tcPr>
            <w:tcW w:w="3040" w:type="dxa"/>
          </w:tcPr>
          <w:p w:rsidR="004B6F3C" w:rsidRPr="007F6F33" w:rsidRDefault="004B6F3C" w:rsidP="0049623C">
            <w:pPr>
              <w:pStyle w:val="a3"/>
              <w:spacing w:before="0" w:beforeAutospacing="0" w:after="0" w:afterAutospacing="0"/>
              <w:jc w:val="center"/>
              <w:rPr>
                <w:sz w:val="26"/>
                <w:szCs w:val="26"/>
              </w:rPr>
            </w:pPr>
            <w:r w:rsidRPr="007F6F33">
              <w:rPr>
                <w:sz w:val="26"/>
                <w:szCs w:val="26"/>
              </w:rPr>
              <w:t xml:space="preserve">Середній </w:t>
            </w:r>
          </w:p>
        </w:tc>
        <w:tc>
          <w:tcPr>
            <w:tcW w:w="2205" w:type="dxa"/>
          </w:tcPr>
          <w:p w:rsidR="004B6F3C" w:rsidRPr="007F6F33" w:rsidRDefault="004B6F3C" w:rsidP="0049623C">
            <w:pPr>
              <w:pStyle w:val="a3"/>
              <w:spacing w:before="0" w:beforeAutospacing="0" w:after="0" w:afterAutospacing="0"/>
              <w:jc w:val="center"/>
              <w:rPr>
                <w:sz w:val="26"/>
                <w:szCs w:val="26"/>
              </w:rPr>
            </w:pPr>
            <w:r>
              <w:rPr>
                <w:sz w:val="26"/>
                <w:szCs w:val="26"/>
              </w:rPr>
              <w:t>37%</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47%</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47%</w:t>
            </w:r>
          </w:p>
        </w:tc>
      </w:tr>
      <w:tr w:rsidR="004B6F3C" w:rsidRPr="007F6F33" w:rsidTr="0049623C">
        <w:tc>
          <w:tcPr>
            <w:tcW w:w="3040" w:type="dxa"/>
          </w:tcPr>
          <w:p w:rsidR="004B6F3C" w:rsidRPr="007F6F33" w:rsidRDefault="004B6F3C" w:rsidP="0049623C">
            <w:pPr>
              <w:pStyle w:val="a3"/>
              <w:spacing w:before="0" w:beforeAutospacing="0" w:after="0" w:afterAutospacing="0"/>
              <w:jc w:val="center"/>
              <w:rPr>
                <w:sz w:val="26"/>
                <w:szCs w:val="26"/>
              </w:rPr>
            </w:pPr>
            <w:proofErr w:type="spellStart"/>
            <w:r>
              <w:rPr>
                <w:color w:val="333333"/>
                <w:sz w:val="28"/>
                <w:szCs w:val="28"/>
                <w:lang w:val="ru-RU" w:eastAsia="ru-RU"/>
              </w:rPr>
              <w:t>П</w:t>
            </w:r>
            <w:r w:rsidRPr="00793975">
              <w:rPr>
                <w:color w:val="333333"/>
                <w:sz w:val="28"/>
                <w:szCs w:val="28"/>
                <w:lang w:val="ru-RU" w:eastAsia="ru-RU"/>
              </w:rPr>
              <w:t>оганий</w:t>
            </w:r>
            <w:proofErr w:type="spellEnd"/>
          </w:p>
        </w:tc>
        <w:tc>
          <w:tcPr>
            <w:tcW w:w="2205" w:type="dxa"/>
          </w:tcPr>
          <w:p w:rsidR="004B6F3C" w:rsidRPr="007F6F33" w:rsidRDefault="004B6F3C" w:rsidP="0049623C">
            <w:pPr>
              <w:pStyle w:val="a3"/>
              <w:spacing w:before="0" w:beforeAutospacing="0" w:after="0" w:afterAutospacing="0"/>
              <w:jc w:val="center"/>
              <w:rPr>
                <w:sz w:val="26"/>
                <w:szCs w:val="26"/>
              </w:rPr>
            </w:pPr>
            <w:r>
              <w:rPr>
                <w:sz w:val="26"/>
                <w:szCs w:val="26"/>
              </w:rPr>
              <w:t>-</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w:t>
            </w:r>
          </w:p>
        </w:tc>
        <w:tc>
          <w:tcPr>
            <w:tcW w:w="2268" w:type="dxa"/>
          </w:tcPr>
          <w:p w:rsidR="004B6F3C" w:rsidRPr="007F6F33" w:rsidRDefault="004B6F3C" w:rsidP="0049623C">
            <w:pPr>
              <w:pStyle w:val="a3"/>
              <w:spacing w:before="0" w:beforeAutospacing="0" w:after="0" w:afterAutospacing="0"/>
              <w:jc w:val="center"/>
              <w:rPr>
                <w:sz w:val="26"/>
                <w:szCs w:val="26"/>
              </w:rPr>
            </w:pPr>
            <w:r>
              <w:rPr>
                <w:sz w:val="26"/>
                <w:szCs w:val="26"/>
              </w:rPr>
              <w:t>6%</w:t>
            </w:r>
          </w:p>
        </w:tc>
      </w:tr>
    </w:tbl>
    <w:p w:rsidR="004B6F3C" w:rsidRDefault="004B6F3C" w:rsidP="001A1A11">
      <w:pPr>
        <w:shd w:val="clear" w:color="auto" w:fill="FFFFFF"/>
        <w:spacing w:after="0" w:line="240" w:lineRule="auto"/>
        <w:rPr>
          <w:rFonts w:ascii="Times New Roman" w:eastAsia="Times New Roman" w:hAnsi="Times New Roman" w:cs="Times New Roman"/>
          <w:bCs/>
          <w:sz w:val="28"/>
          <w:szCs w:val="28"/>
          <w:lang w:val="ru-RU" w:eastAsia="ru-RU"/>
        </w:rPr>
      </w:pPr>
    </w:p>
    <w:p w:rsidR="001A1A11" w:rsidRPr="004F26AA" w:rsidRDefault="00760E85" w:rsidP="001A1A11">
      <w:pPr>
        <w:shd w:val="clear" w:color="auto" w:fill="FFFFFF"/>
        <w:tabs>
          <w:tab w:val="left" w:pos="3196"/>
          <w:tab w:val="center" w:pos="4819"/>
        </w:tabs>
        <w:spacing w:after="0" w:line="24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lang w:val="ru-RU"/>
        </w:rPr>
        <w:t xml:space="preserve">9-б </w:t>
      </w:r>
      <w:proofErr w:type="spellStart"/>
      <w:r>
        <w:rPr>
          <w:rFonts w:ascii="Times New Roman" w:hAnsi="Times New Roman" w:cs="Times New Roman"/>
          <w:b/>
          <w:sz w:val="26"/>
          <w:szCs w:val="26"/>
          <w:lang w:val="ru-RU"/>
        </w:rPr>
        <w:t>клас</w:t>
      </w:r>
      <w:proofErr w:type="spellEnd"/>
    </w:p>
    <w:tbl>
      <w:tblPr>
        <w:tblStyle w:val="a4"/>
        <w:tblW w:w="9781" w:type="dxa"/>
        <w:tblInd w:w="-5" w:type="dxa"/>
        <w:tblLook w:val="04A0" w:firstRow="1" w:lastRow="0" w:firstColumn="1" w:lastColumn="0" w:noHBand="0" w:noVBand="1"/>
      </w:tblPr>
      <w:tblGrid>
        <w:gridCol w:w="3040"/>
        <w:gridCol w:w="2205"/>
        <w:gridCol w:w="2268"/>
        <w:gridCol w:w="2268"/>
      </w:tblGrid>
      <w:tr w:rsidR="001A1A11" w:rsidRPr="007F6F33" w:rsidTr="001A1A11">
        <w:tc>
          <w:tcPr>
            <w:tcW w:w="3040" w:type="dxa"/>
          </w:tcPr>
          <w:p w:rsidR="001A1A11" w:rsidRPr="007F6F33" w:rsidRDefault="001A1A11" w:rsidP="001A1A11">
            <w:pPr>
              <w:pStyle w:val="a3"/>
              <w:spacing w:before="0" w:beforeAutospacing="0" w:after="0" w:afterAutospacing="0"/>
              <w:jc w:val="center"/>
              <w:rPr>
                <w:b/>
                <w:sz w:val="26"/>
                <w:szCs w:val="26"/>
              </w:rPr>
            </w:pPr>
            <w:proofErr w:type="spellStart"/>
            <w:r>
              <w:rPr>
                <w:b/>
                <w:sz w:val="26"/>
                <w:szCs w:val="26"/>
                <w:lang w:val="ru-RU"/>
              </w:rPr>
              <w:t>Показники</w:t>
            </w:r>
            <w:proofErr w:type="spellEnd"/>
          </w:p>
        </w:tc>
        <w:tc>
          <w:tcPr>
            <w:tcW w:w="2205" w:type="dxa"/>
          </w:tcPr>
          <w:p w:rsidR="001A1A11" w:rsidRPr="007F6F33" w:rsidRDefault="001A1A11" w:rsidP="001A1A11">
            <w:pPr>
              <w:pStyle w:val="a3"/>
              <w:spacing w:before="0" w:beforeAutospacing="0" w:after="0" w:afterAutospacing="0"/>
              <w:jc w:val="center"/>
              <w:rPr>
                <w:b/>
                <w:sz w:val="26"/>
                <w:szCs w:val="26"/>
              </w:rPr>
            </w:pPr>
            <w:r w:rsidRPr="007F6F33">
              <w:rPr>
                <w:b/>
                <w:sz w:val="26"/>
                <w:szCs w:val="26"/>
              </w:rPr>
              <w:t>С</w:t>
            </w:r>
          </w:p>
        </w:tc>
        <w:tc>
          <w:tcPr>
            <w:tcW w:w="2268" w:type="dxa"/>
          </w:tcPr>
          <w:p w:rsidR="001A1A11" w:rsidRPr="007F6F33" w:rsidRDefault="001A1A11" w:rsidP="001A1A11">
            <w:pPr>
              <w:pStyle w:val="a3"/>
              <w:spacing w:before="0" w:beforeAutospacing="0" w:after="0" w:afterAutospacing="0"/>
              <w:jc w:val="center"/>
              <w:rPr>
                <w:b/>
                <w:sz w:val="26"/>
                <w:szCs w:val="26"/>
              </w:rPr>
            </w:pPr>
            <w:r w:rsidRPr="007F6F33">
              <w:rPr>
                <w:b/>
                <w:sz w:val="26"/>
                <w:szCs w:val="26"/>
              </w:rPr>
              <w:t>А</w:t>
            </w:r>
          </w:p>
        </w:tc>
        <w:tc>
          <w:tcPr>
            <w:tcW w:w="2268" w:type="dxa"/>
          </w:tcPr>
          <w:p w:rsidR="001A1A11" w:rsidRPr="007F6F33" w:rsidRDefault="001A1A11" w:rsidP="001A1A11">
            <w:pPr>
              <w:pStyle w:val="a3"/>
              <w:spacing w:before="0" w:beforeAutospacing="0" w:after="0" w:afterAutospacing="0"/>
              <w:jc w:val="center"/>
              <w:rPr>
                <w:b/>
                <w:sz w:val="26"/>
                <w:szCs w:val="26"/>
              </w:rPr>
            </w:pPr>
            <w:r w:rsidRPr="007F6F33">
              <w:rPr>
                <w:b/>
                <w:sz w:val="26"/>
                <w:szCs w:val="26"/>
              </w:rPr>
              <w:t>Н</w:t>
            </w:r>
          </w:p>
        </w:tc>
      </w:tr>
      <w:tr w:rsidR="001A1A11" w:rsidRPr="007F6F33" w:rsidTr="001A1A11">
        <w:tc>
          <w:tcPr>
            <w:tcW w:w="3040" w:type="dxa"/>
          </w:tcPr>
          <w:p w:rsidR="001A1A11" w:rsidRPr="007F6F33" w:rsidRDefault="001A1A11" w:rsidP="001A1A11">
            <w:pPr>
              <w:pStyle w:val="a3"/>
              <w:spacing w:before="0" w:beforeAutospacing="0" w:after="0" w:afterAutospacing="0"/>
              <w:jc w:val="center"/>
              <w:rPr>
                <w:sz w:val="26"/>
                <w:szCs w:val="26"/>
              </w:rPr>
            </w:pPr>
            <w:r w:rsidRPr="007F6F33">
              <w:rPr>
                <w:sz w:val="26"/>
                <w:szCs w:val="26"/>
              </w:rPr>
              <w:t xml:space="preserve">Високий </w:t>
            </w:r>
          </w:p>
        </w:tc>
        <w:tc>
          <w:tcPr>
            <w:tcW w:w="2205" w:type="dxa"/>
          </w:tcPr>
          <w:p w:rsidR="001A1A11" w:rsidRPr="007F6F33" w:rsidRDefault="002A4937" w:rsidP="001A1A11">
            <w:pPr>
              <w:pStyle w:val="a3"/>
              <w:spacing w:before="0" w:beforeAutospacing="0" w:after="0" w:afterAutospacing="0"/>
              <w:jc w:val="center"/>
              <w:rPr>
                <w:sz w:val="26"/>
                <w:szCs w:val="26"/>
              </w:rPr>
            </w:pPr>
            <w:r>
              <w:rPr>
                <w:sz w:val="26"/>
                <w:szCs w:val="26"/>
              </w:rPr>
              <w:t>31,</w:t>
            </w:r>
            <w:r w:rsidR="00506364">
              <w:rPr>
                <w:sz w:val="26"/>
                <w:szCs w:val="26"/>
              </w:rPr>
              <w:t>6</w:t>
            </w:r>
            <w:r>
              <w:rPr>
                <w:sz w:val="26"/>
                <w:szCs w:val="26"/>
              </w:rPr>
              <w:t>%</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21,</w:t>
            </w:r>
            <w:r w:rsidR="00506364">
              <w:rPr>
                <w:sz w:val="26"/>
                <w:szCs w:val="26"/>
              </w:rPr>
              <w:t>1</w:t>
            </w:r>
            <w:r>
              <w:rPr>
                <w:sz w:val="26"/>
                <w:szCs w:val="26"/>
              </w:rPr>
              <w:t>%</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47,3%</w:t>
            </w:r>
          </w:p>
        </w:tc>
      </w:tr>
      <w:tr w:rsidR="001A1A11" w:rsidRPr="007F6F33" w:rsidTr="001A1A11">
        <w:tc>
          <w:tcPr>
            <w:tcW w:w="3040" w:type="dxa"/>
          </w:tcPr>
          <w:p w:rsidR="001A1A11" w:rsidRPr="007F6F33" w:rsidRDefault="001A1A11" w:rsidP="001A1A11">
            <w:pPr>
              <w:pStyle w:val="a3"/>
              <w:spacing w:before="0" w:beforeAutospacing="0" w:after="0" w:afterAutospacing="0"/>
              <w:jc w:val="center"/>
              <w:rPr>
                <w:sz w:val="26"/>
                <w:szCs w:val="26"/>
              </w:rPr>
            </w:pPr>
            <w:r w:rsidRPr="007F6F33">
              <w:rPr>
                <w:sz w:val="26"/>
                <w:szCs w:val="26"/>
              </w:rPr>
              <w:t xml:space="preserve">Середній </w:t>
            </w:r>
          </w:p>
        </w:tc>
        <w:tc>
          <w:tcPr>
            <w:tcW w:w="2205" w:type="dxa"/>
          </w:tcPr>
          <w:p w:rsidR="001A1A11" w:rsidRPr="007F6F33" w:rsidRDefault="002A4937" w:rsidP="001A1A11">
            <w:pPr>
              <w:pStyle w:val="a3"/>
              <w:spacing w:before="0" w:beforeAutospacing="0" w:after="0" w:afterAutospacing="0"/>
              <w:jc w:val="center"/>
              <w:rPr>
                <w:sz w:val="26"/>
                <w:szCs w:val="26"/>
              </w:rPr>
            </w:pPr>
            <w:r>
              <w:rPr>
                <w:sz w:val="26"/>
                <w:szCs w:val="26"/>
              </w:rPr>
              <w:t>52,</w:t>
            </w:r>
            <w:r w:rsidR="00506364">
              <w:rPr>
                <w:sz w:val="26"/>
                <w:szCs w:val="26"/>
              </w:rPr>
              <w:t>6</w:t>
            </w:r>
            <w:r>
              <w:rPr>
                <w:sz w:val="26"/>
                <w:szCs w:val="26"/>
              </w:rPr>
              <w:t>%</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63,</w:t>
            </w:r>
            <w:r w:rsidR="00506364">
              <w:rPr>
                <w:sz w:val="26"/>
                <w:szCs w:val="26"/>
              </w:rPr>
              <w:t>2%</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52,</w:t>
            </w:r>
            <w:r w:rsidR="00506364">
              <w:rPr>
                <w:sz w:val="26"/>
                <w:szCs w:val="26"/>
              </w:rPr>
              <w:t>7</w:t>
            </w:r>
            <w:r>
              <w:rPr>
                <w:sz w:val="26"/>
                <w:szCs w:val="26"/>
              </w:rPr>
              <w:t>%</w:t>
            </w:r>
          </w:p>
        </w:tc>
      </w:tr>
      <w:tr w:rsidR="001A1A11" w:rsidRPr="007F6F33" w:rsidTr="001A1A11">
        <w:tc>
          <w:tcPr>
            <w:tcW w:w="3040" w:type="dxa"/>
          </w:tcPr>
          <w:p w:rsidR="001A1A11" w:rsidRPr="007F6F33" w:rsidRDefault="001A1A11" w:rsidP="001A1A11">
            <w:pPr>
              <w:pStyle w:val="a3"/>
              <w:spacing w:before="0" w:beforeAutospacing="0" w:after="0" w:afterAutospacing="0"/>
              <w:jc w:val="center"/>
              <w:rPr>
                <w:sz w:val="26"/>
                <w:szCs w:val="26"/>
              </w:rPr>
            </w:pPr>
            <w:proofErr w:type="spellStart"/>
            <w:r>
              <w:rPr>
                <w:color w:val="333333"/>
                <w:sz w:val="28"/>
                <w:szCs w:val="28"/>
                <w:lang w:val="ru-RU" w:eastAsia="ru-RU"/>
              </w:rPr>
              <w:t>П</w:t>
            </w:r>
            <w:r w:rsidRPr="00793975">
              <w:rPr>
                <w:color w:val="333333"/>
                <w:sz w:val="28"/>
                <w:szCs w:val="28"/>
                <w:lang w:val="ru-RU" w:eastAsia="ru-RU"/>
              </w:rPr>
              <w:t>оганий</w:t>
            </w:r>
            <w:proofErr w:type="spellEnd"/>
          </w:p>
        </w:tc>
        <w:tc>
          <w:tcPr>
            <w:tcW w:w="2205" w:type="dxa"/>
          </w:tcPr>
          <w:p w:rsidR="001A1A11" w:rsidRPr="007F6F33" w:rsidRDefault="002A4937" w:rsidP="001A1A11">
            <w:pPr>
              <w:pStyle w:val="a3"/>
              <w:spacing w:before="0" w:beforeAutospacing="0" w:after="0" w:afterAutospacing="0"/>
              <w:jc w:val="center"/>
              <w:rPr>
                <w:sz w:val="26"/>
                <w:szCs w:val="26"/>
              </w:rPr>
            </w:pPr>
            <w:r>
              <w:rPr>
                <w:sz w:val="26"/>
                <w:szCs w:val="26"/>
              </w:rPr>
              <w:t>15,</w:t>
            </w:r>
            <w:r w:rsidR="00506364">
              <w:rPr>
                <w:sz w:val="26"/>
                <w:szCs w:val="26"/>
              </w:rPr>
              <w:t>8</w:t>
            </w:r>
            <w:r>
              <w:rPr>
                <w:sz w:val="26"/>
                <w:szCs w:val="26"/>
              </w:rPr>
              <w:t>%</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15,7%</w:t>
            </w:r>
          </w:p>
        </w:tc>
        <w:tc>
          <w:tcPr>
            <w:tcW w:w="2268" w:type="dxa"/>
          </w:tcPr>
          <w:p w:rsidR="001A1A11" w:rsidRPr="007F6F33" w:rsidRDefault="002A4937" w:rsidP="001A1A11">
            <w:pPr>
              <w:pStyle w:val="a3"/>
              <w:spacing w:before="0" w:beforeAutospacing="0" w:after="0" w:afterAutospacing="0"/>
              <w:jc w:val="center"/>
              <w:rPr>
                <w:sz w:val="26"/>
                <w:szCs w:val="26"/>
              </w:rPr>
            </w:pPr>
            <w:r>
              <w:rPr>
                <w:sz w:val="26"/>
                <w:szCs w:val="26"/>
              </w:rPr>
              <w:t>-</w:t>
            </w:r>
          </w:p>
        </w:tc>
      </w:tr>
    </w:tbl>
    <w:p w:rsidR="007B5615" w:rsidRPr="007F6F33" w:rsidRDefault="007B5615" w:rsidP="004738F8">
      <w:pPr>
        <w:pStyle w:val="a3"/>
        <w:shd w:val="clear" w:color="auto" w:fill="FFFFFF"/>
        <w:spacing w:before="0" w:beforeAutospacing="0" w:after="0" w:afterAutospacing="0"/>
        <w:ind w:left="720"/>
        <w:rPr>
          <w:sz w:val="26"/>
          <w:szCs w:val="26"/>
        </w:rPr>
      </w:pPr>
    </w:p>
    <w:p w:rsidR="00F44C30" w:rsidRPr="00793975" w:rsidRDefault="00F44C30" w:rsidP="00F44C30">
      <w:pPr>
        <w:shd w:val="clear" w:color="auto" w:fill="FFFFFF"/>
        <w:spacing w:after="0" w:line="240" w:lineRule="auto"/>
        <w:ind w:left="315"/>
        <w:rPr>
          <w:rFonts w:ascii="Times New Roman" w:eastAsia="Times New Roman" w:hAnsi="Times New Roman" w:cs="Times New Roman"/>
          <w:color w:val="333333"/>
          <w:sz w:val="28"/>
          <w:szCs w:val="28"/>
          <w:lang w:val="ru-RU" w:eastAsia="ru-RU"/>
        </w:rPr>
      </w:pPr>
    </w:p>
    <w:p w:rsidR="00012F5C" w:rsidRPr="007F6F33" w:rsidRDefault="00012F5C" w:rsidP="00AB1FC2">
      <w:pPr>
        <w:spacing w:after="0" w:line="240" w:lineRule="auto"/>
        <w:jc w:val="center"/>
        <w:rPr>
          <w:rFonts w:ascii="Times New Roman" w:hAnsi="Times New Roman" w:cs="Times New Roman"/>
          <w:sz w:val="26"/>
          <w:szCs w:val="26"/>
        </w:rPr>
      </w:pPr>
    </w:p>
    <w:p w:rsidR="00E97094" w:rsidRDefault="00012F5C" w:rsidP="00AB1FC2">
      <w:pPr>
        <w:spacing w:after="0" w:line="240" w:lineRule="auto"/>
        <w:jc w:val="center"/>
        <w:rPr>
          <w:rFonts w:ascii="Times New Roman" w:hAnsi="Times New Roman" w:cs="Times New Roman"/>
          <w:sz w:val="26"/>
          <w:szCs w:val="26"/>
        </w:rPr>
      </w:pPr>
      <w:r w:rsidRPr="007F6F33">
        <w:rPr>
          <w:b/>
          <w:noProof/>
          <w:sz w:val="26"/>
          <w:szCs w:val="26"/>
          <w:lang w:val="ru-RU" w:eastAsia="ru-RU"/>
        </w:rPr>
        <w:lastRenderedPageBreak/>
        <w:drawing>
          <wp:inline distT="0" distB="0" distL="0" distR="0" wp14:anchorId="26492F8C" wp14:editId="60B1DF9B">
            <wp:extent cx="5486400" cy="35737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1BFE" w:rsidRDefault="005C1BFE" w:rsidP="00AB1FC2">
      <w:pPr>
        <w:spacing w:after="0" w:line="240" w:lineRule="auto"/>
        <w:jc w:val="center"/>
        <w:rPr>
          <w:rFonts w:ascii="Times New Roman" w:hAnsi="Times New Roman" w:cs="Times New Roman"/>
          <w:sz w:val="26"/>
          <w:szCs w:val="26"/>
        </w:rPr>
      </w:pPr>
    </w:p>
    <w:p w:rsidR="005C1BFE" w:rsidRPr="007F6F33" w:rsidRDefault="005C1BFE" w:rsidP="00AB1FC2">
      <w:pPr>
        <w:spacing w:after="0" w:line="240" w:lineRule="auto"/>
        <w:jc w:val="center"/>
        <w:rPr>
          <w:rFonts w:ascii="Times New Roman" w:hAnsi="Times New Roman" w:cs="Times New Roman"/>
          <w:sz w:val="26"/>
          <w:szCs w:val="26"/>
        </w:rPr>
      </w:pPr>
    </w:p>
    <w:p w:rsidR="00E97094" w:rsidRPr="007F6F33" w:rsidRDefault="00E97094" w:rsidP="00AB1FC2">
      <w:pPr>
        <w:spacing w:after="0" w:line="240" w:lineRule="auto"/>
        <w:jc w:val="center"/>
        <w:rPr>
          <w:rFonts w:ascii="Times New Roman" w:hAnsi="Times New Roman" w:cs="Times New Roman"/>
          <w:sz w:val="26"/>
          <w:szCs w:val="26"/>
        </w:rPr>
      </w:pPr>
      <w:r w:rsidRPr="007F6F33">
        <w:rPr>
          <w:rFonts w:ascii="Times New Roman" w:hAnsi="Times New Roman" w:cs="Times New Roman"/>
          <w:noProof/>
          <w:sz w:val="26"/>
          <w:szCs w:val="26"/>
          <w:lang w:val="ru-RU"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7094" w:rsidRPr="007F6F33" w:rsidRDefault="00E97094" w:rsidP="00AB1FC2">
      <w:pPr>
        <w:spacing w:after="0" w:line="240" w:lineRule="auto"/>
        <w:jc w:val="center"/>
        <w:rPr>
          <w:rFonts w:ascii="Times New Roman" w:hAnsi="Times New Roman" w:cs="Times New Roman"/>
          <w:sz w:val="26"/>
          <w:szCs w:val="26"/>
        </w:rPr>
      </w:pPr>
    </w:p>
    <w:p w:rsidR="00D52993" w:rsidRPr="007F6F33" w:rsidRDefault="00012F5C" w:rsidP="00052FD2">
      <w:pPr>
        <w:spacing w:after="0" w:line="240" w:lineRule="auto"/>
        <w:jc w:val="center"/>
        <w:rPr>
          <w:rFonts w:ascii="Times New Roman" w:hAnsi="Times New Roman" w:cs="Times New Roman"/>
          <w:b/>
          <w:sz w:val="26"/>
          <w:szCs w:val="26"/>
        </w:rPr>
      </w:pPr>
      <w:r w:rsidRPr="007F6F33">
        <w:rPr>
          <w:rFonts w:ascii="Times New Roman" w:hAnsi="Times New Roman" w:cs="Times New Roman"/>
          <w:b/>
          <w:sz w:val="26"/>
          <w:szCs w:val="26"/>
        </w:rPr>
        <w:t>Виснов</w:t>
      </w:r>
      <w:r w:rsidR="00052FD2" w:rsidRPr="007F6F33">
        <w:rPr>
          <w:rFonts w:ascii="Times New Roman" w:hAnsi="Times New Roman" w:cs="Times New Roman"/>
          <w:b/>
          <w:sz w:val="26"/>
          <w:szCs w:val="26"/>
        </w:rPr>
        <w:t>к</w:t>
      </w:r>
      <w:r w:rsidRPr="007F6F33">
        <w:rPr>
          <w:rFonts w:ascii="Times New Roman" w:hAnsi="Times New Roman" w:cs="Times New Roman"/>
          <w:b/>
          <w:sz w:val="26"/>
          <w:szCs w:val="26"/>
        </w:rPr>
        <w:t>и за результатами обстеження</w:t>
      </w:r>
      <w:r w:rsidRPr="007F6F33">
        <w:rPr>
          <w:sz w:val="26"/>
          <w:szCs w:val="26"/>
        </w:rPr>
        <w:t xml:space="preserve"> </w:t>
      </w:r>
      <w:r w:rsidRPr="007F6F33">
        <w:rPr>
          <w:rFonts w:ascii="Times New Roman" w:hAnsi="Times New Roman" w:cs="Times New Roman"/>
          <w:b/>
          <w:sz w:val="26"/>
          <w:szCs w:val="26"/>
        </w:rPr>
        <w:t>фун</w:t>
      </w:r>
      <w:r w:rsidR="00A953BB">
        <w:rPr>
          <w:rFonts w:ascii="Times New Roman" w:hAnsi="Times New Roman" w:cs="Times New Roman"/>
          <w:b/>
          <w:sz w:val="26"/>
          <w:szCs w:val="26"/>
        </w:rPr>
        <w:t>кціонального стану учнів</w:t>
      </w:r>
      <w:r w:rsidR="00052FD2" w:rsidRPr="007F6F33">
        <w:rPr>
          <w:rFonts w:ascii="Times New Roman" w:hAnsi="Times New Roman" w:cs="Times New Roman"/>
          <w:b/>
          <w:sz w:val="26"/>
          <w:szCs w:val="26"/>
        </w:rPr>
        <w:t xml:space="preserve">: </w:t>
      </w:r>
    </w:p>
    <w:p w:rsidR="00D52993" w:rsidRPr="007F6F33" w:rsidRDefault="00052FD2" w:rsidP="00052FD2">
      <w:pPr>
        <w:spacing w:after="0" w:line="240" w:lineRule="auto"/>
        <w:jc w:val="center"/>
        <w:rPr>
          <w:rFonts w:ascii="Times New Roman" w:hAnsi="Times New Roman" w:cs="Times New Roman"/>
          <w:sz w:val="26"/>
          <w:szCs w:val="26"/>
        </w:rPr>
      </w:pPr>
      <w:r w:rsidRPr="007F6F33">
        <w:rPr>
          <w:rFonts w:ascii="Times New Roman" w:hAnsi="Times New Roman" w:cs="Times New Roman"/>
          <w:sz w:val="26"/>
          <w:szCs w:val="26"/>
        </w:rPr>
        <w:t xml:space="preserve"> </w:t>
      </w:r>
    </w:p>
    <w:p w:rsidR="00C94699" w:rsidRDefault="00D52993"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sidRPr="007F6F33">
        <w:rPr>
          <w:sz w:val="26"/>
          <w:szCs w:val="26"/>
        </w:rPr>
        <w:t>Самопочуття - це комплекс суб'єктивних відчуттів, що відображають ступінь фізіологічної та психологічної комфортності стану людини, напрямок думок почуттів і т.п. Самопочуття може бути представлено у вигляді деякої узагальнюючої характеристики (погане / гарне самопочуття, бадьорість, нездужання і т.п.), а також може бути локалізовано по відношенню до певних форм відчуття (відчуття дискомфор</w:t>
      </w:r>
      <w:r w:rsidR="00A953BB">
        <w:rPr>
          <w:sz w:val="26"/>
          <w:szCs w:val="26"/>
        </w:rPr>
        <w:t xml:space="preserve">ту в різних частинах тіла). </w:t>
      </w:r>
    </w:p>
    <w:p w:rsidR="00C94699" w:rsidRDefault="00A953BB"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Pr>
          <w:sz w:val="26"/>
          <w:szCs w:val="26"/>
        </w:rPr>
        <w:t>В 9</w:t>
      </w:r>
      <w:r w:rsidR="00D52993" w:rsidRPr="007F6F33">
        <w:rPr>
          <w:sz w:val="26"/>
          <w:szCs w:val="26"/>
        </w:rPr>
        <w:t>-а класі са</w:t>
      </w:r>
      <w:r>
        <w:rPr>
          <w:sz w:val="26"/>
          <w:szCs w:val="26"/>
        </w:rPr>
        <w:t xml:space="preserve">мопочуття на високому рівні у 63% підлітків, на середньому - 27%, </w:t>
      </w:r>
      <w:r w:rsidR="006F267A">
        <w:rPr>
          <w:sz w:val="26"/>
          <w:szCs w:val="26"/>
        </w:rPr>
        <w:t>показників поганого самопочуття не виявлено.</w:t>
      </w:r>
      <w:r w:rsidR="00D52993" w:rsidRPr="007F6F33">
        <w:rPr>
          <w:sz w:val="26"/>
          <w:szCs w:val="26"/>
        </w:rPr>
        <w:t xml:space="preserve"> </w:t>
      </w:r>
    </w:p>
    <w:p w:rsidR="00D52993" w:rsidRPr="007F6F33" w:rsidRDefault="00D52993"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sidRPr="007F6F33">
        <w:rPr>
          <w:sz w:val="26"/>
          <w:szCs w:val="26"/>
        </w:rPr>
        <w:lastRenderedPageBreak/>
        <w:t>В</w:t>
      </w:r>
      <w:r w:rsidR="00A953BB">
        <w:rPr>
          <w:sz w:val="26"/>
          <w:szCs w:val="26"/>
        </w:rPr>
        <w:t xml:space="preserve"> 9</w:t>
      </w:r>
      <w:r w:rsidR="006F267A">
        <w:rPr>
          <w:sz w:val="26"/>
          <w:szCs w:val="26"/>
        </w:rPr>
        <w:t>-б класі 31,6</w:t>
      </w:r>
      <w:r w:rsidRPr="007F6F33">
        <w:rPr>
          <w:sz w:val="26"/>
          <w:szCs w:val="26"/>
        </w:rPr>
        <w:t>% учнів почувають себе на ви</w:t>
      </w:r>
      <w:r w:rsidR="006F267A">
        <w:rPr>
          <w:sz w:val="26"/>
          <w:szCs w:val="26"/>
        </w:rPr>
        <w:t>сокому рівні, на середньому – 52,6%, 15,8</w:t>
      </w:r>
      <w:r w:rsidRPr="007F6F33">
        <w:rPr>
          <w:sz w:val="26"/>
          <w:szCs w:val="26"/>
        </w:rPr>
        <w:t>% ліцеїстів відзначають низький рівень самопочуття.</w:t>
      </w:r>
    </w:p>
    <w:p w:rsidR="00D52993" w:rsidRPr="007F6F33" w:rsidRDefault="00D52993" w:rsidP="00D52993">
      <w:pPr>
        <w:pStyle w:val="a3"/>
        <w:shd w:val="clear" w:color="auto" w:fill="FFFFFF"/>
        <w:spacing w:before="0" w:beforeAutospacing="0" w:after="0" w:afterAutospacing="0"/>
        <w:ind w:left="284"/>
        <w:rPr>
          <w:sz w:val="26"/>
          <w:szCs w:val="26"/>
        </w:rPr>
      </w:pPr>
    </w:p>
    <w:p w:rsidR="00C94699" w:rsidRDefault="00D52993"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sidRPr="007F6F33">
        <w:rPr>
          <w:sz w:val="26"/>
          <w:szCs w:val="26"/>
        </w:rPr>
        <w:t>Активність – це загальна динаміка людини, джерело підтримки зв'язків з навколишнім середовищем; одна зі сфер прояву темпераменту яка визначається інтенсивністю і об'ємом взаємодії людини з фізичним та соціальним середо</w:t>
      </w:r>
      <w:r w:rsidR="006F267A">
        <w:rPr>
          <w:sz w:val="26"/>
          <w:szCs w:val="26"/>
        </w:rPr>
        <w:t xml:space="preserve">вищем. </w:t>
      </w:r>
    </w:p>
    <w:p w:rsidR="00C94699" w:rsidRDefault="006F267A"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Pr>
          <w:sz w:val="26"/>
          <w:szCs w:val="26"/>
        </w:rPr>
        <w:t xml:space="preserve">Показники активності в 9-а класі на високому рівні у 53%, на середньому - у 47% учнів. </w:t>
      </w:r>
    </w:p>
    <w:p w:rsidR="00D52993" w:rsidRPr="007F6F33" w:rsidRDefault="006F267A" w:rsidP="006F267A">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Pr>
          <w:sz w:val="26"/>
          <w:szCs w:val="26"/>
        </w:rPr>
        <w:t>В 9-б класі 21,1</w:t>
      </w:r>
      <w:r w:rsidR="00D52993" w:rsidRPr="007F6F33">
        <w:rPr>
          <w:sz w:val="26"/>
          <w:szCs w:val="26"/>
          <w:lang w:val="ru-RU"/>
        </w:rPr>
        <w:t xml:space="preserve">% показали </w:t>
      </w:r>
      <w:proofErr w:type="spellStart"/>
      <w:r w:rsidR="00D52993" w:rsidRPr="007F6F33">
        <w:rPr>
          <w:sz w:val="26"/>
          <w:szCs w:val="26"/>
          <w:lang w:val="ru-RU"/>
        </w:rPr>
        <w:t>високий</w:t>
      </w:r>
      <w:proofErr w:type="spellEnd"/>
      <w:r w:rsidR="00D52993" w:rsidRPr="007F6F33">
        <w:rPr>
          <w:sz w:val="26"/>
          <w:szCs w:val="26"/>
          <w:lang w:val="ru-RU"/>
        </w:rPr>
        <w:t xml:space="preserve"> </w:t>
      </w:r>
      <w:proofErr w:type="spellStart"/>
      <w:r w:rsidR="00D52993" w:rsidRPr="007F6F33">
        <w:rPr>
          <w:sz w:val="26"/>
          <w:szCs w:val="26"/>
          <w:lang w:val="ru-RU"/>
        </w:rPr>
        <w:t>рівень</w:t>
      </w:r>
      <w:proofErr w:type="spellEnd"/>
      <w:r w:rsidR="00D52993" w:rsidRPr="007F6F33">
        <w:rPr>
          <w:sz w:val="26"/>
          <w:szCs w:val="26"/>
          <w:lang w:val="ru-RU"/>
        </w:rPr>
        <w:t xml:space="preserve">, </w:t>
      </w:r>
      <w:r>
        <w:rPr>
          <w:sz w:val="26"/>
          <w:szCs w:val="26"/>
        </w:rPr>
        <w:t>63,2</w:t>
      </w:r>
      <w:r>
        <w:rPr>
          <w:sz w:val="26"/>
          <w:szCs w:val="26"/>
          <w:lang w:val="ru-RU"/>
        </w:rPr>
        <w:t xml:space="preserve">% - </w:t>
      </w:r>
      <w:proofErr w:type="spellStart"/>
      <w:r>
        <w:rPr>
          <w:sz w:val="26"/>
          <w:szCs w:val="26"/>
          <w:lang w:val="ru-RU"/>
        </w:rPr>
        <w:t>середній</w:t>
      </w:r>
      <w:proofErr w:type="spellEnd"/>
      <w:r>
        <w:rPr>
          <w:sz w:val="26"/>
          <w:szCs w:val="26"/>
          <w:lang w:val="ru-RU"/>
        </w:rPr>
        <w:t xml:space="preserve">, </w:t>
      </w:r>
      <w:proofErr w:type="spellStart"/>
      <w:r>
        <w:rPr>
          <w:sz w:val="26"/>
          <w:szCs w:val="26"/>
          <w:lang w:val="ru-RU"/>
        </w:rPr>
        <w:t>низька</w:t>
      </w:r>
      <w:proofErr w:type="spellEnd"/>
      <w:r>
        <w:rPr>
          <w:sz w:val="26"/>
          <w:szCs w:val="26"/>
          <w:lang w:val="ru-RU"/>
        </w:rPr>
        <w:t xml:space="preserve"> </w:t>
      </w:r>
      <w:proofErr w:type="spellStart"/>
      <w:r>
        <w:rPr>
          <w:sz w:val="26"/>
          <w:szCs w:val="26"/>
          <w:lang w:val="ru-RU"/>
        </w:rPr>
        <w:t>активність</w:t>
      </w:r>
      <w:proofErr w:type="spellEnd"/>
      <w:r>
        <w:rPr>
          <w:sz w:val="26"/>
          <w:szCs w:val="26"/>
          <w:lang w:val="ru-RU"/>
        </w:rPr>
        <w:t xml:space="preserve"> у 15,7% </w:t>
      </w:r>
      <w:proofErr w:type="spellStart"/>
      <w:r>
        <w:rPr>
          <w:sz w:val="26"/>
          <w:szCs w:val="26"/>
          <w:lang w:val="ru-RU"/>
        </w:rPr>
        <w:t>ліцеїстів</w:t>
      </w:r>
      <w:proofErr w:type="spellEnd"/>
      <w:r>
        <w:rPr>
          <w:sz w:val="26"/>
          <w:szCs w:val="26"/>
          <w:lang w:val="ru-RU"/>
        </w:rPr>
        <w:t>.</w:t>
      </w:r>
    </w:p>
    <w:p w:rsidR="00D52993" w:rsidRPr="007F6F33" w:rsidRDefault="00D52993" w:rsidP="00D52993">
      <w:pPr>
        <w:pStyle w:val="a3"/>
        <w:shd w:val="clear" w:color="auto" w:fill="FFFFFF"/>
        <w:spacing w:before="0" w:beforeAutospacing="0" w:after="0" w:afterAutospacing="0"/>
        <w:ind w:left="284"/>
        <w:rPr>
          <w:sz w:val="26"/>
          <w:szCs w:val="26"/>
        </w:rPr>
      </w:pPr>
    </w:p>
    <w:p w:rsidR="00C94699" w:rsidRDefault="00D52993" w:rsidP="00760E85">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sidRPr="007F6F33">
        <w:rPr>
          <w:sz w:val="26"/>
          <w:szCs w:val="26"/>
        </w:rPr>
        <w:t xml:space="preserve">Настрій - порівняно тривалий, стійкий стан людини, який може бути представлено як: емоційний фон (піднесений, пригнічений), стан (нудьга, сум, туга, страх, захопленість, радість, захоплення та ін.). Настрій на відміну від почуттів завжди направлено на той чи інший об'єкт. Настрій будучи викликаним певною причиною, конкретним приводом, проявляється в особливостях емоційного відгуку людини на дії будь-якого характеру.  </w:t>
      </w:r>
    </w:p>
    <w:p w:rsidR="00C94699" w:rsidRDefault="00D52993" w:rsidP="00760E85">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sidRPr="007F6F33">
        <w:rPr>
          <w:sz w:val="26"/>
          <w:szCs w:val="26"/>
        </w:rPr>
        <w:t>Н</w:t>
      </w:r>
      <w:r w:rsidR="006F267A">
        <w:rPr>
          <w:sz w:val="26"/>
          <w:szCs w:val="26"/>
        </w:rPr>
        <w:t>а момент обстеження 47% учнів 9</w:t>
      </w:r>
      <w:r w:rsidRPr="007F6F33">
        <w:rPr>
          <w:sz w:val="26"/>
          <w:szCs w:val="26"/>
        </w:rPr>
        <w:t xml:space="preserve">-а класу, мають піднесений </w:t>
      </w:r>
      <w:r w:rsidR="006F267A">
        <w:rPr>
          <w:sz w:val="26"/>
          <w:szCs w:val="26"/>
        </w:rPr>
        <w:t xml:space="preserve">настрій, 47% - задовільний, учнів, у яких переважає поганий настрій не представлено. </w:t>
      </w:r>
    </w:p>
    <w:p w:rsidR="00D52993" w:rsidRPr="007F6F33" w:rsidRDefault="006F267A" w:rsidP="00760E85">
      <w:pPr>
        <w:pStyle w:val="a3"/>
        <w:numPr>
          <w:ilvl w:val="0"/>
          <w:numId w:val="2"/>
        </w:numPr>
        <w:shd w:val="clear" w:color="auto" w:fill="FFFFFF"/>
        <w:tabs>
          <w:tab w:val="clear" w:pos="720"/>
          <w:tab w:val="num" w:pos="0"/>
        </w:tabs>
        <w:spacing w:before="0" w:beforeAutospacing="0" w:after="0" w:afterAutospacing="0"/>
        <w:ind w:left="284" w:hanging="284"/>
        <w:jc w:val="both"/>
        <w:rPr>
          <w:sz w:val="26"/>
          <w:szCs w:val="26"/>
        </w:rPr>
      </w:pPr>
      <w:r>
        <w:rPr>
          <w:sz w:val="26"/>
          <w:szCs w:val="26"/>
        </w:rPr>
        <w:t>В 9</w:t>
      </w:r>
      <w:r w:rsidR="00D52993" w:rsidRPr="007F6F33">
        <w:rPr>
          <w:sz w:val="26"/>
          <w:szCs w:val="26"/>
        </w:rPr>
        <w:t>-б клас</w:t>
      </w:r>
      <w:r w:rsidR="00760E85">
        <w:rPr>
          <w:sz w:val="26"/>
          <w:szCs w:val="26"/>
        </w:rPr>
        <w:t>і гарний настрій мають 47,3% ліцеїстів, 52,7</w:t>
      </w:r>
      <w:r w:rsidR="00D52993" w:rsidRPr="007F6F33">
        <w:rPr>
          <w:sz w:val="26"/>
          <w:szCs w:val="26"/>
        </w:rPr>
        <w:t>% відмічають св</w:t>
      </w:r>
      <w:r w:rsidR="00760E85">
        <w:rPr>
          <w:sz w:val="26"/>
          <w:szCs w:val="26"/>
        </w:rPr>
        <w:t xml:space="preserve">ій настрій як середній, </w:t>
      </w:r>
      <w:r w:rsidR="00D52993" w:rsidRPr="007F6F33">
        <w:rPr>
          <w:sz w:val="26"/>
          <w:szCs w:val="26"/>
        </w:rPr>
        <w:t>поганий</w:t>
      </w:r>
      <w:r w:rsidR="00760E85">
        <w:rPr>
          <w:sz w:val="26"/>
          <w:szCs w:val="26"/>
        </w:rPr>
        <w:t xml:space="preserve"> не виявлено</w:t>
      </w:r>
      <w:r w:rsidR="00D52993" w:rsidRPr="007F6F33">
        <w:rPr>
          <w:sz w:val="26"/>
          <w:szCs w:val="26"/>
        </w:rPr>
        <w:t xml:space="preserve">. </w:t>
      </w:r>
    </w:p>
    <w:p w:rsidR="00D52993" w:rsidRPr="007F6F33" w:rsidRDefault="00D52993" w:rsidP="00052FD2">
      <w:pPr>
        <w:spacing w:after="0" w:line="240" w:lineRule="auto"/>
        <w:jc w:val="center"/>
        <w:rPr>
          <w:rFonts w:ascii="Times New Roman" w:hAnsi="Times New Roman" w:cs="Times New Roman"/>
          <w:sz w:val="26"/>
          <w:szCs w:val="26"/>
        </w:rPr>
      </w:pPr>
    </w:p>
    <w:p w:rsidR="00796404" w:rsidRPr="007F6F33" w:rsidRDefault="00AB1FC2" w:rsidP="00AB1FC2">
      <w:pPr>
        <w:spacing w:after="0" w:line="240" w:lineRule="auto"/>
        <w:jc w:val="center"/>
        <w:rPr>
          <w:rFonts w:ascii="Times New Roman" w:hAnsi="Times New Roman" w:cs="Times New Roman"/>
          <w:sz w:val="26"/>
          <w:szCs w:val="26"/>
        </w:rPr>
      </w:pPr>
      <w:r w:rsidRPr="007F6F33">
        <w:rPr>
          <w:rFonts w:ascii="Times New Roman" w:hAnsi="Times New Roman" w:cs="Times New Roman"/>
          <w:noProof/>
          <w:sz w:val="26"/>
          <w:szCs w:val="26"/>
          <w:lang w:val="ru-RU"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094" w:rsidRPr="007F6F33" w:rsidRDefault="00E97094" w:rsidP="00AB1FC2">
      <w:pPr>
        <w:spacing w:after="0" w:line="240" w:lineRule="auto"/>
        <w:jc w:val="center"/>
        <w:rPr>
          <w:rFonts w:ascii="Times New Roman" w:hAnsi="Times New Roman" w:cs="Times New Roman"/>
          <w:sz w:val="26"/>
          <w:szCs w:val="26"/>
        </w:rPr>
      </w:pPr>
    </w:p>
    <w:p w:rsidR="00C94699" w:rsidRDefault="00760E85" w:rsidP="007104B4">
      <w:pPr>
        <w:pStyle w:val="a3"/>
        <w:shd w:val="clear" w:color="auto" w:fill="FFFFFF"/>
        <w:spacing w:before="0" w:beforeAutospacing="0" w:after="0" w:afterAutospacing="0"/>
        <w:ind w:left="284"/>
        <w:jc w:val="both"/>
        <w:rPr>
          <w:sz w:val="26"/>
          <w:szCs w:val="26"/>
        </w:rPr>
      </w:pPr>
      <w:r>
        <w:rPr>
          <w:sz w:val="26"/>
          <w:szCs w:val="26"/>
        </w:rPr>
        <w:t>Таким чином</w:t>
      </w:r>
      <w:r w:rsidR="00012F5C" w:rsidRPr="007F6F33">
        <w:rPr>
          <w:sz w:val="26"/>
          <w:szCs w:val="26"/>
        </w:rPr>
        <w:t>, загальний пок</w:t>
      </w:r>
      <w:r>
        <w:rPr>
          <w:sz w:val="26"/>
          <w:szCs w:val="26"/>
        </w:rPr>
        <w:t>азник функціонального стану в 9</w:t>
      </w:r>
      <w:r w:rsidR="00012F5C" w:rsidRPr="007F6F33">
        <w:rPr>
          <w:sz w:val="26"/>
          <w:szCs w:val="26"/>
        </w:rPr>
        <w:t xml:space="preserve">-а класі свідчить про те, що </w:t>
      </w:r>
      <w:r w:rsidRPr="00CF26B6">
        <w:rPr>
          <w:sz w:val="28"/>
          <w:szCs w:val="28"/>
        </w:rPr>
        <w:t>сприятливий стан</w:t>
      </w:r>
      <w:r w:rsidRPr="007F6F33">
        <w:rPr>
          <w:sz w:val="26"/>
          <w:szCs w:val="26"/>
        </w:rPr>
        <w:t xml:space="preserve"> </w:t>
      </w:r>
      <w:r>
        <w:rPr>
          <w:sz w:val="26"/>
          <w:szCs w:val="26"/>
        </w:rPr>
        <w:t xml:space="preserve">у </w:t>
      </w:r>
      <w:r w:rsidR="005C1EB1">
        <w:rPr>
          <w:sz w:val="26"/>
          <w:szCs w:val="26"/>
        </w:rPr>
        <w:t>5</w:t>
      </w:r>
      <w:r w:rsidR="00012F5C" w:rsidRPr="007F6F33">
        <w:rPr>
          <w:sz w:val="26"/>
          <w:szCs w:val="26"/>
        </w:rPr>
        <w:t xml:space="preserve">8% учнів, </w:t>
      </w:r>
      <w:r w:rsidR="007104B4">
        <w:rPr>
          <w:sz w:val="28"/>
          <w:szCs w:val="28"/>
        </w:rPr>
        <w:t>мінливий</w:t>
      </w:r>
      <w:r w:rsidR="007104B4" w:rsidRPr="00CF26B6">
        <w:rPr>
          <w:sz w:val="28"/>
          <w:szCs w:val="28"/>
        </w:rPr>
        <w:t xml:space="preserve"> настрій</w:t>
      </w:r>
      <w:r w:rsidR="007104B4" w:rsidRPr="007F6F33">
        <w:rPr>
          <w:sz w:val="26"/>
          <w:szCs w:val="26"/>
        </w:rPr>
        <w:t xml:space="preserve"> </w:t>
      </w:r>
      <w:r w:rsidR="007104B4">
        <w:rPr>
          <w:sz w:val="26"/>
          <w:szCs w:val="26"/>
        </w:rPr>
        <w:t xml:space="preserve">або підліток </w:t>
      </w:r>
      <w:r w:rsidR="007104B4" w:rsidRPr="007104B4">
        <w:rPr>
          <w:sz w:val="26"/>
          <w:szCs w:val="26"/>
        </w:rPr>
        <w:t>не в змозі оцінити свій настрій</w:t>
      </w:r>
      <w:r w:rsidR="007104B4">
        <w:rPr>
          <w:sz w:val="26"/>
          <w:szCs w:val="26"/>
        </w:rPr>
        <w:t xml:space="preserve"> – 4</w:t>
      </w:r>
      <w:r w:rsidR="00012F5C" w:rsidRPr="007F6F33">
        <w:rPr>
          <w:sz w:val="26"/>
          <w:szCs w:val="26"/>
        </w:rPr>
        <w:t xml:space="preserve">2%, </w:t>
      </w:r>
      <w:r w:rsidR="007104B4" w:rsidRPr="00CF26B6">
        <w:rPr>
          <w:sz w:val="28"/>
          <w:szCs w:val="28"/>
        </w:rPr>
        <w:t>несприятливий стан</w:t>
      </w:r>
      <w:r w:rsidR="007104B4" w:rsidRPr="007F6F33">
        <w:rPr>
          <w:sz w:val="26"/>
          <w:szCs w:val="26"/>
        </w:rPr>
        <w:t xml:space="preserve"> </w:t>
      </w:r>
      <w:r w:rsidR="007104B4">
        <w:rPr>
          <w:sz w:val="26"/>
          <w:szCs w:val="26"/>
        </w:rPr>
        <w:t xml:space="preserve">не виявлено. </w:t>
      </w:r>
    </w:p>
    <w:p w:rsidR="00012F5C" w:rsidRPr="007F6F33" w:rsidRDefault="007104B4" w:rsidP="007104B4">
      <w:pPr>
        <w:pStyle w:val="a3"/>
        <w:shd w:val="clear" w:color="auto" w:fill="FFFFFF"/>
        <w:spacing w:before="0" w:beforeAutospacing="0" w:after="0" w:afterAutospacing="0"/>
        <w:ind w:left="284"/>
        <w:jc w:val="both"/>
        <w:rPr>
          <w:sz w:val="26"/>
          <w:szCs w:val="26"/>
        </w:rPr>
      </w:pPr>
      <w:r>
        <w:rPr>
          <w:sz w:val="26"/>
          <w:szCs w:val="26"/>
        </w:rPr>
        <w:t>В 9</w:t>
      </w:r>
      <w:r w:rsidR="00012F5C" w:rsidRPr="007F6F33">
        <w:rPr>
          <w:sz w:val="26"/>
          <w:szCs w:val="26"/>
        </w:rPr>
        <w:t xml:space="preserve">-б класі </w:t>
      </w:r>
      <w:r w:rsidR="00E47370">
        <w:rPr>
          <w:sz w:val="26"/>
          <w:szCs w:val="26"/>
        </w:rPr>
        <w:t xml:space="preserve">добре </w:t>
      </w:r>
      <w:r>
        <w:rPr>
          <w:sz w:val="26"/>
          <w:szCs w:val="26"/>
        </w:rPr>
        <w:t>почувають себе 47</w:t>
      </w:r>
      <w:r w:rsidR="00012F5C" w:rsidRPr="007F6F33">
        <w:rPr>
          <w:sz w:val="26"/>
          <w:szCs w:val="26"/>
        </w:rPr>
        <w:t xml:space="preserve">% учнів, </w:t>
      </w:r>
      <w:r>
        <w:rPr>
          <w:sz w:val="28"/>
          <w:szCs w:val="28"/>
        </w:rPr>
        <w:t>мінливий</w:t>
      </w:r>
      <w:r w:rsidRPr="00CF26B6">
        <w:rPr>
          <w:sz w:val="28"/>
          <w:szCs w:val="28"/>
        </w:rPr>
        <w:t xml:space="preserve"> </w:t>
      </w:r>
      <w:r>
        <w:rPr>
          <w:sz w:val="28"/>
          <w:szCs w:val="28"/>
        </w:rPr>
        <w:t xml:space="preserve">або невизначений </w:t>
      </w:r>
      <w:r w:rsidRPr="00CF26B6">
        <w:rPr>
          <w:sz w:val="28"/>
          <w:szCs w:val="28"/>
        </w:rPr>
        <w:t>настрій</w:t>
      </w:r>
      <w:r w:rsidRPr="007F6F33">
        <w:rPr>
          <w:sz w:val="26"/>
          <w:szCs w:val="26"/>
        </w:rPr>
        <w:t xml:space="preserve"> </w:t>
      </w:r>
      <w:r>
        <w:rPr>
          <w:sz w:val="26"/>
          <w:szCs w:val="26"/>
        </w:rPr>
        <w:t>–</w:t>
      </w:r>
      <w:r w:rsidR="00E47370">
        <w:rPr>
          <w:sz w:val="26"/>
          <w:szCs w:val="26"/>
        </w:rPr>
        <w:t xml:space="preserve"> </w:t>
      </w:r>
      <w:r>
        <w:rPr>
          <w:sz w:val="26"/>
          <w:szCs w:val="26"/>
        </w:rPr>
        <w:t>42</w:t>
      </w:r>
      <w:r w:rsidR="00012F5C" w:rsidRPr="007F6F33">
        <w:rPr>
          <w:sz w:val="26"/>
          <w:szCs w:val="26"/>
        </w:rPr>
        <w:t xml:space="preserve">%, </w:t>
      </w:r>
      <w:r w:rsidRPr="00CF26B6">
        <w:rPr>
          <w:sz w:val="28"/>
          <w:szCs w:val="28"/>
        </w:rPr>
        <w:t>несприятливий стан</w:t>
      </w:r>
      <w:r w:rsidRPr="007F6F33">
        <w:rPr>
          <w:sz w:val="26"/>
          <w:szCs w:val="26"/>
        </w:rPr>
        <w:t xml:space="preserve"> </w:t>
      </w:r>
      <w:r w:rsidR="00E47370">
        <w:rPr>
          <w:sz w:val="26"/>
          <w:szCs w:val="26"/>
        </w:rPr>
        <w:t>– 11</w:t>
      </w:r>
      <w:r w:rsidR="00012F5C" w:rsidRPr="007F6F33">
        <w:rPr>
          <w:sz w:val="26"/>
          <w:szCs w:val="26"/>
        </w:rPr>
        <w:t>%.</w:t>
      </w:r>
    </w:p>
    <w:p w:rsidR="00C94699" w:rsidRDefault="00C94699" w:rsidP="00D77623">
      <w:pPr>
        <w:pStyle w:val="a3"/>
        <w:shd w:val="clear" w:color="auto" w:fill="FFFFFF"/>
        <w:spacing w:before="0" w:beforeAutospacing="0" w:after="0" w:afterAutospacing="0"/>
        <w:jc w:val="center"/>
        <w:rPr>
          <w:b/>
          <w:sz w:val="28"/>
          <w:szCs w:val="28"/>
        </w:rPr>
      </w:pPr>
    </w:p>
    <w:p w:rsidR="00C94699" w:rsidRDefault="00C94699" w:rsidP="00D77623">
      <w:pPr>
        <w:pStyle w:val="a3"/>
        <w:shd w:val="clear" w:color="auto" w:fill="FFFFFF"/>
        <w:spacing w:before="0" w:beforeAutospacing="0" w:after="0" w:afterAutospacing="0"/>
        <w:jc w:val="center"/>
        <w:rPr>
          <w:b/>
          <w:sz w:val="28"/>
          <w:szCs w:val="28"/>
        </w:rPr>
      </w:pPr>
    </w:p>
    <w:p w:rsidR="00C94699" w:rsidRDefault="00C94699" w:rsidP="00D77623">
      <w:pPr>
        <w:pStyle w:val="a3"/>
        <w:shd w:val="clear" w:color="auto" w:fill="FFFFFF"/>
        <w:spacing w:before="0" w:beforeAutospacing="0" w:after="0" w:afterAutospacing="0"/>
        <w:jc w:val="center"/>
        <w:rPr>
          <w:b/>
          <w:sz w:val="28"/>
          <w:szCs w:val="28"/>
        </w:rPr>
      </w:pPr>
    </w:p>
    <w:p w:rsidR="00D77623" w:rsidRPr="004F26AA" w:rsidRDefault="00D77623" w:rsidP="00D77623">
      <w:pPr>
        <w:pStyle w:val="a3"/>
        <w:shd w:val="clear" w:color="auto" w:fill="FFFFFF"/>
        <w:spacing w:before="0" w:beforeAutospacing="0" w:after="0" w:afterAutospacing="0"/>
        <w:jc w:val="center"/>
        <w:rPr>
          <w:b/>
          <w:sz w:val="28"/>
          <w:szCs w:val="28"/>
        </w:rPr>
      </w:pPr>
      <w:bookmarkStart w:id="0" w:name="_GoBack"/>
      <w:bookmarkEnd w:id="0"/>
      <w:r w:rsidRPr="004F26AA">
        <w:rPr>
          <w:b/>
          <w:sz w:val="28"/>
          <w:szCs w:val="28"/>
        </w:rPr>
        <w:lastRenderedPageBreak/>
        <w:t xml:space="preserve">Домінуючий </w:t>
      </w:r>
      <w:r w:rsidRPr="00D77623">
        <w:rPr>
          <w:b/>
          <w:sz w:val="26"/>
          <w:szCs w:val="26"/>
        </w:rPr>
        <w:t xml:space="preserve">функціональний </w:t>
      </w:r>
      <w:r w:rsidRPr="004F26AA">
        <w:rPr>
          <w:b/>
          <w:sz w:val="28"/>
          <w:szCs w:val="28"/>
        </w:rPr>
        <w:t>стан</w:t>
      </w:r>
      <w:r w:rsidR="007104B4" w:rsidRPr="007104B4">
        <w:rPr>
          <w:b/>
          <w:sz w:val="28"/>
          <w:szCs w:val="28"/>
        </w:rPr>
        <w:t xml:space="preserve"> ліцеїстів</w:t>
      </w:r>
    </w:p>
    <w:tbl>
      <w:tblPr>
        <w:tblStyle w:val="a4"/>
        <w:tblW w:w="9781" w:type="dxa"/>
        <w:tblInd w:w="-5" w:type="dxa"/>
        <w:tblLook w:val="04A0" w:firstRow="1" w:lastRow="0" w:firstColumn="1" w:lastColumn="0" w:noHBand="0" w:noVBand="1"/>
      </w:tblPr>
      <w:tblGrid>
        <w:gridCol w:w="7230"/>
        <w:gridCol w:w="1275"/>
        <w:gridCol w:w="1276"/>
      </w:tblGrid>
      <w:tr w:rsidR="00D77623" w:rsidRPr="007104B4" w:rsidTr="001A1A11">
        <w:tc>
          <w:tcPr>
            <w:tcW w:w="7230" w:type="dxa"/>
          </w:tcPr>
          <w:p w:rsidR="00D77623" w:rsidRPr="007104B4" w:rsidRDefault="007104B4" w:rsidP="007104B4">
            <w:pPr>
              <w:pStyle w:val="a3"/>
              <w:spacing w:before="0" w:beforeAutospacing="0" w:after="0" w:afterAutospacing="0"/>
              <w:jc w:val="center"/>
              <w:rPr>
                <w:b/>
                <w:sz w:val="26"/>
                <w:szCs w:val="26"/>
              </w:rPr>
            </w:pPr>
            <w:r w:rsidRPr="007104B4">
              <w:rPr>
                <w:b/>
                <w:sz w:val="28"/>
                <w:szCs w:val="28"/>
              </w:rPr>
              <w:t xml:space="preserve">Стан </w:t>
            </w:r>
          </w:p>
        </w:tc>
        <w:tc>
          <w:tcPr>
            <w:tcW w:w="1275" w:type="dxa"/>
          </w:tcPr>
          <w:p w:rsidR="00D77623" w:rsidRPr="007104B4" w:rsidRDefault="00D77623" w:rsidP="001A1A11">
            <w:pPr>
              <w:pStyle w:val="a3"/>
              <w:spacing w:before="0" w:beforeAutospacing="0" w:after="0" w:afterAutospacing="0"/>
              <w:rPr>
                <w:b/>
                <w:sz w:val="26"/>
                <w:szCs w:val="26"/>
              </w:rPr>
            </w:pPr>
            <w:r w:rsidRPr="007104B4">
              <w:rPr>
                <w:b/>
                <w:sz w:val="26"/>
                <w:szCs w:val="26"/>
              </w:rPr>
              <w:t>9-а</w:t>
            </w:r>
          </w:p>
        </w:tc>
        <w:tc>
          <w:tcPr>
            <w:tcW w:w="1276" w:type="dxa"/>
          </w:tcPr>
          <w:p w:rsidR="00D77623" w:rsidRPr="007104B4" w:rsidRDefault="00D77623" w:rsidP="001A1A11">
            <w:pPr>
              <w:pStyle w:val="a3"/>
              <w:spacing w:before="0" w:beforeAutospacing="0" w:after="0" w:afterAutospacing="0"/>
              <w:rPr>
                <w:b/>
                <w:sz w:val="26"/>
                <w:szCs w:val="26"/>
              </w:rPr>
            </w:pPr>
            <w:r w:rsidRPr="007104B4">
              <w:rPr>
                <w:b/>
                <w:sz w:val="26"/>
                <w:szCs w:val="26"/>
              </w:rPr>
              <w:t>9-б</w:t>
            </w:r>
          </w:p>
        </w:tc>
      </w:tr>
      <w:tr w:rsidR="00D77623" w:rsidRPr="007F6F33" w:rsidTr="001A1A11">
        <w:tc>
          <w:tcPr>
            <w:tcW w:w="7230" w:type="dxa"/>
          </w:tcPr>
          <w:p w:rsidR="00D77623" w:rsidRPr="004F26AA" w:rsidRDefault="00D77623" w:rsidP="001A1A11">
            <w:pPr>
              <w:pStyle w:val="a3"/>
              <w:spacing w:before="0" w:beforeAutospacing="0" w:after="0" w:afterAutospacing="0"/>
              <w:rPr>
                <w:sz w:val="28"/>
                <w:szCs w:val="28"/>
              </w:rPr>
            </w:pPr>
            <w:r>
              <w:rPr>
                <w:sz w:val="28"/>
                <w:szCs w:val="28"/>
              </w:rPr>
              <w:t>П</w:t>
            </w:r>
            <w:r w:rsidRPr="00CF26B6">
              <w:rPr>
                <w:sz w:val="28"/>
                <w:szCs w:val="28"/>
              </w:rPr>
              <w:t xml:space="preserve">оганий настрій </w:t>
            </w:r>
            <w:r>
              <w:rPr>
                <w:sz w:val="28"/>
                <w:szCs w:val="28"/>
              </w:rPr>
              <w:t>(</w:t>
            </w:r>
            <w:r w:rsidRPr="00CF26B6">
              <w:rPr>
                <w:sz w:val="28"/>
                <w:szCs w:val="28"/>
              </w:rPr>
              <w:t>несприятливий стан</w:t>
            </w:r>
            <w:r>
              <w:rPr>
                <w:sz w:val="28"/>
                <w:szCs w:val="28"/>
              </w:rPr>
              <w:t>)</w:t>
            </w:r>
          </w:p>
        </w:tc>
        <w:tc>
          <w:tcPr>
            <w:tcW w:w="1275" w:type="dxa"/>
          </w:tcPr>
          <w:p w:rsidR="00D77623" w:rsidRPr="007F6F33" w:rsidRDefault="00D77623" w:rsidP="001A1A11">
            <w:pPr>
              <w:pStyle w:val="a3"/>
              <w:spacing w:before="0" w:beforeAutospacing="0" w:after="0" w:afterAutospacing="0"/>
              <w:rPr>
                <w:sz w:val="26"/>
                <w:szCs w:val="26"/>
              </w:rPr>
            </w:pPr>
            <w:r>
              <w:rPr>
                <w:sz w:val="26"/>
                <w:szCs w:val="26"/>
              </w:rPr>
              <w:t>-</w:t>
            </w:r>
          </w:p>
        </w:tc>
        <w:tc>
          <w:tcPr>
            <w:tcW w:w="1276" w:type="dxa"/>
          </w:tcPr>
          <w:p w:rsidR="00D77623" w:rsidRPr="007F6F33" w:rsidRDefault="00E47370" w:rsidP="007104B4">
            <w:pPr>
              <w:pStyle w:val="a3"/>
              <w:spacing w:before="0" w:beforeAutospacing="0" w:after="0" w:afterAutospacing="0"/>
              <w:rPr>
                <w:sz w:val="26"/>
                <w:szCs w:val="26"/>
              </w:rPr>
            </w:pPr>
            <w:r>
              <w:rPr>
                <w:sz w:val="26"/>
                <w:szCs w:val="26"/>
              </w:rPr>
              <w:t>11</w:t>
            </w:r>
            <w:r w:rsidR="007104B4">
              <w:rPr>
                <w:sz w:val="26"/>
                <w:szCs w:val="26"/>
              </w:rPr>
              <w:t>%</w:t>
            </w:r>
          </w:p>
        </w:tc>
      </w:tr>
      <w:tr w:rsidR="00D77623" w:rsidRPr="007F6F33" w:rsidTr="001A1A11">
        <w:tc>
          <w:tcPr>
            <w:tcW w:w="7230" w:type="dxa"/>
          </w:tcPr>
          <w:p w:rsidR="00D77623" w:rsidRPr="004F26AA" w:rsidRDefault="00D77623" w:rsidP="001A1A11">
            <w:pPr>
              <w:pStyle w:val="a3"/>
              <w:spacing w:before="0" w:beforeAutospacing="0" w:after="0" w:afterAutospacing="0"/>
              <w:rPr>
                <w:sz w:val="28"/>
                <w:szCs w:val="28"/>
              </w:rPr>
            </w:pPr>
            <w:r>
              <w:rPr>
                <w:sz w:val="28"/>
                <w:szCs w:val="28"/>
              </w:rPr>
              <w:t>Мінливий</w:t>
            </w:r>
            <w:r w:rsidRPr="00CF26B6">
              <w:rPr>
                <w:sz w:val="28"/>
                <w:szCs w:val="28"/>
              </w:rPr>
              <w:t xml:space="preserve"> настрій</w:t>
            </w:r>
            <w:r>
              <w:rPr>
                <w:sz w:val="28"/>
                <w:szCs w:val="28"/>
              </w:rPr>
              <w:t xml:space="preserve">/не </w:t>
            </w:r>
            <w:r w:rsidRPr="00CF26B6">
              <w:rPr>
                <w:sz w:val="28"/>
                <w:szCs w:val="28"/>
              </w:rPr>
              <w:t>в змозі оцінити свій настрій</w:t>
            </w:r>
          </w:p>
        </w:tc>
        <w:tc>
          <w:tcPr>
            <w:tcW w:w="1275" w:type="dxa"/>
          </w:tcPr>
          <w:p w:rsidR="00D77623" w:rsidRPr="007F6F33" w:rsidRDefault="00D77623" w:rsidP="001A1A11">
            <w:pPr>
              <w:pStyle w:val="a3"/>
              <w:spacing w:before="0" w:beforeAutospacing="0" w:after="0" w:afterAutospacing="0"/>
              <w:rPr>
                <w:sz w:val="26"/>
                <w:szCs w:val="26"/>
              </w:rPr>
            </w:pPr>
            <w:r>
              <w:rPr>
                <w:sz w:val="26"/>
                <w:szCs w:val="26"/>
              </w:rPr>
              <w:t>42%</w:t>
            </w:r>
          </w:p>
        </w:tc>
        <w:tc>
          <w:tcPr>
            <w:tcW w:w="1276" w:type="dxa"/>
          </w:tcPr>
          <w:p w:rsidR="00D77623" w:rsidRPr="007F6F33" w:rsidRDefault="007104B4" w:rsidP="007104B4">
            <w:pPr>
              <w:pStyle w:val="a3"/>
              <w:spacing w:before="0" w:beforeAutospacing="0" w:after="0" w:afterAutospacing="0"/>
              <w:rPr>
                <w:sz w:val="26"/>
                <w:szCs w:val="26"/>
              </w:rPr>
            </w:pPr>
            <w:r>
              <w:rPr>
                <w:sz w:val="26"/>
                <w:szCs w:val="26"/>
              </w:rPr>
              <w:t>42%</w:t>
            </w:r>
          </w:p>
        </w:tc>
      </w:tr>
      <w:tr w:rsidR="00D77623" w:rsidRPr="007F6F33" w:rsidTr="001A1A11">
        <w:tc>
          <w:tcPr>
            <w:tcW w:w="7230" w:type="dxa"/>
          </w:tcPr>
          <w:p w:rsidR="00D77623" w:rsidRPr="007F6F33" w:rsidRDefault="00D77623" w:rsidP="001A1A11">
            <w:pPr>
              <w:pStyle w:val="a3"/>
              <w:spacing w:before="0" w:beforeAutospacing="0" w:after="0" w:afterAutospacing="0"/>
              <w:rPr>
                <w:sz w:val="26"/>
                <w:szCs w:val="26"/>
              </w:rPr>
            </w:pPr>
            <w:r w:rsidRPr="004F26AA">
              <w:rPr>
                <w:sz w:val="28"/>
                <w:szCs w:val="28"/>
              </w:rPr>
              <w:t>Г</w:t>
            </w:r>
            <w:r w:rsidRPr="00CF26B6">
              <w:rPr>
                <w:sz w:val="28"/>
                <w:szCs w:val="28"/>
              </w:rPr>
              <w:t xml:space="preserve">арний настрій </w:t>
            </w:r>
            <w:r>
              <w:rPr>
                <w:sz w:val="28"/>
                <w:szCs w:val="28"/>
              </w:rPr>
              <w:t>(</w:t>
            </w:r>
            <w:r w:rsidRPr="00CF26B6">
              <w:rPr>
                <w:sz w:val="28"/>
                <w:szCs w:val="28"/>
              </w:rPr>
              <w:t>сприятливий стан</w:t>
            </w:r>
            <w:r>
              <w:rPr>
                <w:sz w:val="28"/>
                <w:szCs w:val="28"/>
              </w:rPr>
              <w:t>)</w:t>
            </w:r>
          </w:p>
        </w:tc>
        <w:tc>
          <w:tcPr>
            <w:tcW w:w="1275" w:type="dxa"/>
          </w:tcPr>
          <w:p w:rsidR="00D77623" w:rsidRPr="007F6F33" w:rsidRDefault="00D77623" w:rsidP="001A1A11">
            <w:pPr>
              <w:pStyle w:val="a3"/>
              <w:spacing w:before="0" w:beforeAutospacing="0" w:after="0" w:afterAutospacing="0"/>
              <w:rPr>
                <w:sz w:val="26"/>
                <w:szCs w:val="26"/>
              </w:rPr>
            </w:pPr>
            <w:r>
              <w:rPr>
                <w:sz w:val="26"/>
                <w:szCs w:val="26"/>
              </w:rPr>
              <w:t>58%</w:t>
            </w:r>
          </w:p>
        </w:tc>
        <w:tc>
          <w:tcPr>
            <w:tcW w:w="1276" w:type="dxa"/>
          </w:tcPr>
          <w:p w:rsidR="00D77623" w:rsidRPr="007F6F33" w:rsidRDefault="007104B4" w:rsidP="007104B4">
            <w:pPr>
              <w:pStyle w:val="a3"/>
              <w:spacing w:before="0" w:beforeAutospacing="0" w:after="0" w:afterAutospacing="0"/>
              <w:rPr>
                <w:sz w:val="26"/>
                <w:szCs w:val="26"/>
              </w:rPr>
            </w:pPr>
            <w:r>
              <w:rPr>
                <w:sz w:val="26"/>
                <w:szCs w:val="26"/>
              </w:rPr>
              <w:t>47%</w:t>
            </w:r>
          </w:p>
        </w:tc>
      </w:tr>
    </w:tbl>
    <w:p w:rsidR="00D77623" w:rsidRDefault="00D77623" w:rsidP="00D77623">
      <w:pPr>
        <w:pStyle w:val="a3"/>
        <w:shd w:val="clear" w:color="auto" w:fill="FFFFFF"/>
        <w:spacing w:before="0" w:beforeAutospacing="0" w:after="0" w:afterAutospacing="0"/>
        <w:jc w:val="both"/>
        <w:rPr>
          <w:sz w:val="28"/>
          <w:szCs w:val="28"/>
        </w:rPr>
      </w:pPr>
    </w:p>
    <w:p w:rsidR="00D77623" w:rsidRPr="00CF26B6" w:rsidRDefault="00D77623" w:rsidP="00D77623">
      <w:pPr>
        <w:pStyle w:val="a3"/>
        <w:shd w:val="clear" w:color="auto" w:fill="FFFFFF"/>
        <w:spacing w:before="0" w:beforeAutospacing="0" w:after="0" w:afterAutospacing="0"/>
        <w:jc w:val="both"/>
        <w:rPr>
          <w:sz w:val="28"/>
          <w:szCs w:val="28"/>
        </w:rPr>
      </w:pPr>
      <w:proofErr w:type="spellStart"/>
      <w:r w:rsidRPr="00CF26B6">
        <w:rPr>
          <w:sz w:val="28"/>
          <w:szCs w:val="28"/>
        </w:rPr>
        <w:t>НСп</w:t>
      </w:r>
      <w:proofErr w:type="spellEnd"/>
      <w:r w:rsidRPr="00CF26B6">
        <w:rPr>
          <w:sz w:val="28"/>
          <w:szCs w:val="28"/>
        </w:rPr>
        <w:t xml:space="preserve">. </w:t>
      </w:r>
      <w:r>
        <w:rPr>
          <w:sz w:val="28"/>
          <w:szCs w:val="28"/>
        </w:rPr>
        <w:t>(</w:t>
      </w:r>
      <w:r>
        <w:rPr>
          <w:rFonts w:ascii="Helvetica" w:hAnsi="Helvetica" w:cs="Helvetica"/>
          <w:color w:val="333333"/>
          <w:sz w:val="21"/>
          <w:szCs w:val="21"/>
          <w:shd w:val="clear" w:color="auto" w:fill="FFFFFF"/>
        </w:rPr>
        <w:t xml:space="preserve">1-3 бали) </w:t>
      </w:r>
      <w:r w:rsidRPr="00CF26B6">
        <w:rPr>
          <w:sz w:val="28"/>
          <w:szCs w:val="28"/>
        </w:rPr>
        <w:t xml:space="preserve">– людина, у якої переважає поганий настрій </w:t>
      </w:r>
      <w:r>
        <w:rPr>
          <w:sz w:val="28"/>
          <w:szCs w:val="28"/>
        </w:rPr>
        <w:t>(</w:t>
      </w:r>
      <w:r w:rsidRPr="00CF26B6">
        <w:rPr>
          <w:sz w:val="28"/>
          <w:szCs w:val="28"/>
        </w:rPr>
        <w:t>несприятливий стан</w:t>
      </w:r>
      <w:r>
        <w:rPr>
          <w:sz w:val="28"/>
          <w:szCs w:val="28"/>
        </w:rPr>
        <w:t>);</w:t>
      </w:r>
    </w:p>
    <w:p w:rsidR="00D77623" w:rsidRPr="00CF26B6" w:rsidRDefault="00D77623" w:rsidP="00D77623">
      <w:pPr>
        <w:spacing w:after="0" w:line="240" w:lineRule="auto"/>
        <w:jc w:val="both"/>
        <w:rPr>
          <w:rFonts w:ascii="Times New Roman" w:hAnsi="Times New Roman" w:cs="Times New Roman"/>
          <w:sz w:val="28"/>
          <w:szCs w:val="28"/>
        </w:rPr>
      </w:pPr>
      <w:proofErr w:type="spellStart"/>
      <w:r w:rsidRPr="00CF26B6">
        <w:rPr>
          <w:rFonts w:ascii="Times New Roman" w:hAnsi="Times New Roman" w:cs="Times New Roman"/>
          <w:sz w:val="28"/>
          <w:szCs w:val="28"/>
        </w:rPr>
        <w:t>М.н</w:t>
      </w:r>
      <w:proofErr w:type="spellEnd"/>
      <w:r w:rsidRPr="00CF26B6">
        <w:rPr>
          <w:rFonts w:ascii="Times New Roman" w:hAnsi="Times New Roman" w:cs="Times New Roman"/>
          <w:sz w:val="28"/>
          <w:szCs w:val="28"/>
        </w:rPr>
        <w:t xml:space="preserve">. </w:t>
      </w:r>
      <w:r>
        <w:rPr>
          <w:rFonts w:ascii="Times New Roman" w:hAnsi="Times New Roman" w:cs="Times New Roman"/>
          <w:sz w:val="28"/>
          <w:szCs w:val="28"/>
        </w:rPr>
        <w:t>(</w:t>
      </w:r>
      <w:r>
        <w:rPr>
          <w:rFonts w:ascii="Helvetica" w:hAnsi="Helvetica" w:cs="Helvetica"/>
          <w:color w:val="333333"/>
          <w:sz w:val="21"/>
          <w:szCs w:val="21"/>
          <w:shd w:val="clear" w:color="auto" w:fill="FFFFFF"/>
        </w:rPr>
        <w:t xml:space="preserve">3,5-4,5 балів  ) </w:t>
      </w:r>
      <w:r w:rsidRPr="00CF26B6">
        <w:rPr>
          <w:rFonts w:ascii="Times New Roman" w:hAnsi="Times New Roman" w:cs="Times New Roman"/>
          <w:sz w:val="28"/>
          <w:szCs w:val="28"/>
        </w:rPr>
        <w:t xml:space="preserve">-  </w:t>
      </w:r>
      <w:r>
        <w:rPr>
          <w:rFonts w:ascii="Times New Roman" w:hAnsi="Times New Roman" w:cs="Times New Roman"/>
          <w:sz w:val="28"/>
          <w:szCs w:val="28"/>
        </w:rPr>
        <w:t>людина, у якої домінує мінливий</w:t>
      </w:r>
      <w:r w:rsidRPr="00CF26B6">
        <w:rPr>
          <w:rFonts w:ascii="Times New Roman" w:hAnsi="Times New Roman" w:cs="Times New Roman"/>
          <w:sz w:val="28"/>
          <w:szCs w:val="28"/>
        </w:rPr>
        <w:t xml:space="preserve"> настрій або така людина, яка сама не в змозі оцінити свій настрій</w:t>
      </w:r>
      <w:r>
        <w:rPr>
          <w:rFonts w:ascii="Times New Roman" w:hAnsi="Times New Roman" w:cs="Times New Roman"/>
          <w:sz w:val="28"/>
          <w:szCs w:val="28"/>
        </w:rPr>
        <w:t xml:space="preserve"> як хороший або поганий;</w:t>
      </w:r>
    </w:p>
    <w:p w:rsidR="00D77623" w:rsidRPr="00CF26B6" w:rsidRDefault="00D77623" w:rsidP="00D77623">
      <w:pPr>
        <w:spacing w:after="0" w:line="240" w:lineRule="auto"/>
        <w:jc w:val="both"/>
        <w:rPr>
          <w:rFonts w:ascii="Times New Roman" w:hAnsi="Times New Roman" w:cs="Times New Roman"/>
          <w:sz w:val="28"/>
          <w:szCs w:val="28"/>
        </w:rPr>
      </w:pPr>
      <w:proofErr w:type="spellStart"/>
      <w:r w:rsidRPr="00CF26B6">
        <w:rPr>
          <w:rFonts w:ascii="Times New Roman" w:hAnsi="Times New Roman" w:cs="Times New Roman"/>
          <w:sz w:val="28"/>
          <w:szCs w:val="28"/>
        </w:rPr>
        <w:t>С</w:t>
      </w:r>
      <w:r>
        <w:rPr>
          <w:rFonts w:ascii="Times New Roman" w:hAnsi="Times New Roman" w:cs="Times New Roman"/>
          <w:sz w:val="28"/>
          <w:szCs w:val="28"/>
        </w:rPr>
        <w:t>пр</w:t>
      </w:r>
      <w:proofErr w:type="spellEnd"/>
      <w:r w:rsidRPr="00CF26B6">
        <w:rPr>
          <w:rFonts w:ascii="Times New Roman" w:hAnsi="Times New Roman" w:cs="Times New Roman"/>
          <w:sz w:val="28"/>
          <w:szCs w:val="28"/>
        </w:rPr>
        <w:t xml:space="preserve">. </w:t>
      </w:r>
      <w:r>
        <w:rPr>
          <w:rFonts w:ascii="Times New Roman" w:hAnsi="Times New Roman" w:cs="Times New Roman"/>
          <w:sz w:val="28"/>
          <w:szCs w:val="28"/>
        </w:rPr>
        <w:t>(</w:t>
      </w:r>
      <w:r>
        <w:rPr>
          <w:rFonts w:ascii="Helvetica" w:hAnsi="Helvetica" w:cs="Helvetica"/>
          <w:color w:val="333333"/>
          <w:sz w:val="21"/>
          <w:szCs w:val="21"/>
          <w:shd w:val="clear" w:color="auto" w:fill="FFFFFF"/>
        </w:rPr>
        <w:t>5-7 балів) </w:t>
      </w:r>
      <w:r w:rsidRPr="00CF26B6">
        <w:rPr>
          <w:rFonts w:ascii="Times New Roman" w:hAnsi="Times New Roman" w:cs="Times New Roman"/>
          <w:sz w:val="28"/>
          <w:szCs w:val="28"/>
        </w:rPr>
        <w:t xml:space="preserve">- </w:t>
      </w:r>
      <w:r>
        <w:rPr>
          <w:rFonts w:ascii="Times New Roman" w:hAnsi="Times New Roman" w:cs="Times New Roman"/>
          <w:sz w:val="28"/>
          <w:szCs w:val="28"/>
        </w:rPr>
        <w:t>людина, у якої</w:t>
      </w:r>
      <w:r w:rsidRPr="00CF26B6">
        <w:rPr>
          <w:rFonts w:ascii="Times New Roman" w:hAnsi="Times New Roman" w:cs="Times New Roman"/>
          <w:sz w:val="28"/>
          <w:szCs w:val="28"/>
        </w:rPr>
        <w:t xml:space="preserve"> найчастіше домінує гарний настрій </w:t>
      </w:r>
      <w:r>
        <w:rPr>
          <w:rFonts w:ascii="Times New Roman" w:hAnsi="Times New Roman" w:cs="Times New Roman"/>
          <w:sz w:val="28"/>
          <w:szCs w:val="28"/>
        </w:rPr>
        <w:t>(</w:t>
      </w:r>
      <w:r w:rsidRPr="00CF26B6">
        <w:rPr>
          <w:rFonts w:ascii="Times New Roman" w:hAnsi="Times New Roman" w:cs="Times New Roman"/>
          <w:sz w:val="28"/>
          <w:szCs w:val="28"/>
        </w:rPr>
        <w:t>сприятливий стан</w:t>
      </w:r>
      <w:r>
        <w:rPr>
          <w:rFonts w:ascii="Times New Roman" w:hAnsi="Times New Roman" w:cs="Times New Roman"/>
          <w:sz w:val="28"/>
          <w:szCs w:val="28"/>
        </w:rPr>
        <w:t>).</w:t>
      </w:r>
    </w:p>
    <w:p w:rsidR="00235355" w:rsidRPr="007F6F33" w:rsidRDefault="00235355" w:rsidP="00012F5C">
      <w:pPr>
        <w:pStyle w:val="a3"/>
        <w:shd w:val="clear" w:color="auto" w:fill="FFFFFF"/>
        <w:spacing w:before="0" w:beforeAutospacing="0" w:after="0" w:afterAutospacing="0"/>
        <w:ind w:left="284"/>
        <w:rPr>
          <w:sz w:val="26"/>
          <w:szCs w:val="26"/>
        </w:rPr>
      </w:pPr>
    </w:p>
    <w:p w:rsidR="00235355" w:rsidRPr="00012F5C" w:rsidRDefault="00235355" w:rsidP="00235355">
      <w:pPr>
        <w:pStyle w:val="a3"/>
        <w:shd w:val="clear" w:color="auto" w:fill="FFFFFF"/>
        <w:spacing w:before="0" w:beforeAutospacing="0" w:after="0" w:afterAutospacing="0"/>
        <w:ind w:left="284"/>
        <w:jc w:val="center"/>
        <w:rPr>
          <w:sz w:val="26"/>
          <w:szCs w:val="26"/>
        </w:rPr>
      </w:pPr>
      <w:r w:rsidRPr="007F6F33">
        <w:rPr>
          <w:sz w:val="26"/>
          <w:szCs w:val="26"/>
        </w:rPr>
        <w:t>Практичний психолог В.В. Пугачова</w:t>
      </w:r>
    </w:p>
    <w:p w:rsidR="00E97094" w:rsidRPr="00012F5C" w:rsidRDefault="00E97094" w:rsidP="00AB1FC2">
      <w:pPr>
        <w:spacing w:after="0" w:line="240" w:lineRule="auto"/>
        <w:jc w:val="center"/>
        <w:rPr>
          <w:rFonts w:ascii="Times New Roman" w:hAnsi="Times New Roman" w:cs="Times New Roman"/>
          <w:sz w:val="26"/>
          <w:szCs w:val="26"/>
        </w:rPr>
      </w:pPr>
    </w:p>
    <w:sectPr w:rsidR="00E97094" w:rsidRPr="00012F5C">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96" w:rsidRDefault="00F05296" w:rsidP="00012F5C">
      <w:pPr>
        <w:spacing w:after="0" w:line="240" w:lineRule="auto"/>
      </w:pPr>
      <w:r>
        <w:separator/>
      </w:r>
    </w:p>
  </w:endnote>
  <w:endnote w:type="continuationSeparator" w:id="0">
    <w:p w:rsidR="00F05296" w:rsidRDefault="00F05296" w:rsidP="0001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20625"/>
      <w:docPartObj>
        <w:docPartGallery w:val="Page Numbers (Bottom of Page)"/>
        <w:docPartUnique/>
      </w:docPartObj>
    </w:sdtPr>
    <w:sdtEndPr/>
    <w:sdtContent>
      <w:p w:rsidR="006A55FE" w:rsidRDefault="006A55FE">
        <w:pPr>
          <w:pStyle w:val="a8"/>
          <w:jc w:val="center"/>
        </w:pPr>
        <w:r>
          <w:fldChar w:fldCharType="begin"/>
        </w:r>
        <w:r>
          <w:instrText>PAGE   \* MERGEFORMAT</w:instrText>
        </w:r>
        <w:r>
          <w:fldChar w:fldCharType="separate"/>
        </w:r>
        <w:r w:rsidR="00C94699" w:rsidRPr="00C94699">
          <w:rPr>
            <w:noProof/>
            <w:lang w:val="ru-RU"/>
          </w:rPr>
          <w:t>1</w:t>
        </w:r>
        <w:r>
          <w:fldChar w:fldCharType="end"/>
        </w:r>
      </w:p>
    </w:sdtContent>
  </w:sdt>
  <w:p w:rsidR="006A55FE" w:rsidRDefault="006A5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96" w:rsidRDefault="00F05296" w:rsidP="00012F5C">
      <w:pPr>
        <w:spacing w:after="0" w:line="240" w:lineRule="auto"/>
      </w:pPr>
      <w:r>
        <w:separator/>
      </w:r>
    </w:p>
  </w:footnote>
  <w:footnote w:type="continuationSeparator" w:id="0">
    <w:p w:rsidR="00F05296" w:rsidRDefault="00F05296" w:rsidP="0001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D9"/>
    <w:multiLevelType w:val="multilevel"/>
    <w:tmpl w:val="5F44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7626"/>
    <w:multiLevelType w:val="multilevel"/>
    <w:tmpl w:val="D05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15607"/>
    <w:multiLevelType w:val="multilevel"/>
    <w:tmpl w:val="0C0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C29A0"/>
    <w:multiLevelType w:val="hybridMultilevel"/>
    <w:tmpl w:val="1D162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561FF6"/>
    <w:multiLevelType w:val="hybridMultilevel"/>
    <w:tmpl w:val="934E9E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0D4F17"/>
    <w:multiLevelType w:val="hybridMultilevel"/>
    <w:tmpl w:val="C818C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05"/>
    <w:rsid w:val="00012F5C"/>
    <w:rsid w:val="00052FD2"/>
    <w:rsid w:val="00060EFA"/>
    <w:rsid w:val="000722EA"/>
    <w:rsid w:val="001543F3"/>
    <w:rsid w:val="001A1A11"/>
    <w:rsid w:val="001E23A1"/>
    <w:rsid w:val="00230E8C"/>
    <w:rsid w:val="00235355"/>
    <w:rsid w:val="002A4937"/>
    <w:rsid w:val="002F2CB9"/>
    <w:rsid w:val="00311BAD"/>
    <w:rsid w:val="003A0EF3"/>
    <w:rsid w:val="004224A1"/>
    <w:rsid w:val="004738F8"/>
    <w:rsid w:val="004B6F3C"/>
    <w:rsid w:val="004F26AA"/>
    <w:rsid w:val="00506364"/>
    <w:rsid w:val="00512A25"/>
    <w:rsid w:val="00575B5C"/>
    <w:rsid w:val="005B5747"/>
    <w:rsid w:val="005C1BFE"/>
    <w:rsid w:val="005C1EB1"/>
    <w:rsid w:val="006356CC"/>
    <w:rsid w:val="0068443E"/>
    <w:rsid w:val="006A55FE"/>
    <w:rsid w:val="006B6803"/>
    <w:rsid w:val="006F267A"/>
    <w:rsid w:val="007104B4"/>
    <w:rsid w:val="00760E85"/>
    <w:rsid w:val="00793975"/>
    <w:rsid w:val="00796404"/>
    <w:rsid w:val="007B5615"/>
    <w:rsid w:val="007C72DE"/>
    <w:rsid w:val="007F6F33"/>
    <w:rsid w:val="0080316D"/>
    <w:rsid w:val="00844154"/>
    <w:rsid w:val="0087497C"/>
    <w:rsid w:val="00891ACD"/>
    <w:rsid w:val="00977E98"/>
    <w:rsid w:val="00990983"/>
    <w:rsid w:val="009C4BA5"/>
    <w:rsid w:val="00A10F96"/>
    <w:rsid w:val="00A308CD"/>
    <w:rsid w:val="00A61EFE"/>
    <w:rsid w:val="00A953BB"/>
    <w:rsid w:val="00AB1FC2"/>
    <w:rsid w:val="00AC27DB"/>
    <w:rsid w:val="00AD2B1F"/>
    <w:rsid w:val="00B12C1C"/>
    <w:rsid w:val="00BF60AC"/>
    <w:rsid w:val="00C532EF"/>
    <w:rsid w:val="00C5361A"/>
    <w:rsid w:val="00C754A3"/>
    <w:rsid w:val="00C94699"/>
    <w:rsid w:val="00CF26B6"/>
    <w:rsid w:val="00D52993"/>
    <w:rsid w:val="00D70115"/>
    <w:rsid w:val="00D77623"/>
    <w:rsid w:val="00DA29D7"/>
    <w:rsid w:val="00E47370"/>
    <w:rsid w:val="00E77005"/>
    <w:rsid w:val="00E97094"/>
    <w:rsid w:val="00EB5645"/>
    <w:rsid w:val="00EE34D3"/>
    <w:rsid w:val="00F011EC"/>
    <w:rsid w:val="00F05296"/>
    <w:rsid w:val="00F44C30"/>
    <w:rsid w:val="00F57D74"/>
    <w:rsid w:val="00F67926"/>
    <w:rsid w:val="00F83A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92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D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72DE"/>
    <w:pPr>
      <w:ind w:left="720"/>
      <w:contextualSpacing/>
    </w:pPr>
  </w:style>
  <w:style w:type="paragraph" w:styleId="a6">
    <w:name w:val="header"/>
    <w:basedOn w:val="a"/>
    <w:link w:val="a7"/>
    <w:uiPriority w:val="99"/>
    <w:unhideWhenUsed/>
    <w:rsid w:val="00012F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2F5C"/>
  </w:style>
  <w:style w:type="paragraph" w:styleId="a8">
    <w:name w:val="footer"/>
    <w:basedOn w:val="a"/>
    <w:link w:val="a9"/>
    <w:uiPriority w:val="99"/>
    <w:unhideWhenUsed/>
    <w:rsid w:val="00012F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2F5C"/>
  </w:style>
  <w:style w:type="paragraph" w:styleId="aa">
    <w:name w:val="Balloon Text"/>
    <w:basedOn w:val="a"/>
    <w:link w:val="ab"/>
    <w:uiPriority w:val="99"/>
    <w:semiHidden/>
    <w:unhideWhenUsed/>
    <w:rsid w:val="00BF60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6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92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D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72DE"/>
    <w:pPr>
      <w:ind w:left="720"/>
      <w:contextualSpacing/>
    </w:pPr>
  </w:style>
  <w:style w:type="paragraph" w:styleId="a6">
    <w:name w:val="header"/>
    <w:basedOn w:val="a"/>
    <w:link w:val="a7"/>
    <w:uiPriority w:val="99"/>
    <w:unhideWhenUsed/>
    <w:rsid w:val="00012F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2F5C"/>
  </w:style>
  <w:style w:type="paragraph" w:styleId="a8">
    <w:name w:val="footer"/>
    <w:basedOn w:val="a"/>
    <w:link w:val="a9"/>
    <w:uiPriority w:val="99"/>
    <w:unhideWhenUsed/>
    <w:rsid w:val="00012F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2F5C"/>
  </w:style>
  <w:style w:type="paragraph" w:styleId="aa">
    <w:name w:val="Balloon Text"/>
    <w:basedOn w:val="a"/>
    <w:link w:val="ab"/>
    <w:uiPriority w:val="99"/>
    <w:semiHidden/>
    <w:unhideWhenUsed/>
    <w:rsid w:val="00BF60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744">
      <w:bodyDiv w:val="1"/>
      <w:marLeft w:val="0"/>
      <w:marRight w:val="0"/>
      <w:marTop w:val="0"/>
      <w:marBottom w:val="0"/>
      <w:divBdr>
        <w:top w:val="none" w:sz="0" w:space="0" w:color="auto"/>
        <w:left w:val="none" w:sz="0" w:space="0" w:color="auto"/>
        <w:bottom w:val="none" w:sz="0" w:space="0" w:color="auto"/>
        <w:right w:val="none" w:sz="0" w:space="0" w:color="auto"/>
      </w:divBdr>
    </w:div>
    <w:div w:id="289937863">
      <w:bodyDiv w:val="1"/>
      <w:marLeft w:val="0"/>
      <w:marRight w:val="0"/>
      <w:marTop w:val="0"/>
      <w:marBottom w:val="0"/>
      <w:divBdr>
        <w:top w:val="none" w:sz="0" w:space="0" w:color="auto"/>
        <w:left w:val="none" w:sz="0" w:space="0" w:color="auto"/>
        <w:bottom w:val="none" w:sz="0" w:space="0" w:color="auto"/>
        <w:right w:val="none" w:sz="0" w:space="0" w:color="auto"/>
      </w:divBdr>
    </w:div>
    <w:div w:id="5619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Рівні</a:t>
            </a:r>
            <a:r>
              <a:rPr lang="ru-RU" baseline="0"/>
              <a:t> САН</a:t>
            </a:r>
          </a:p>
          <a:p>
            <a:pPr>
              <a:defRPr sz="1400" b="0" i="0" u="none" strike="noStrike" kern="1200" spc="0" baseline="0">
                <a:solidFill>
                  <a:schemeClr val="tx1">
                    <a:lumMod val="65000"/>
                    <a:lumOff val="35000"/>
                  </a:schemeClr>
                </a:solidFill>
                <a:latin typeface="+mn-lt"/>
                <a:ea typeface="+mn-ea"/>
                <a:cs typeface="+mn-cs"/>
              </a:defRPr>
            </a:pPr>
            <a:r>
              <a:rPr lang="ru-RU" baseline="0"/>
              <a:t>9-а клас</a:t>
            </a:r>
            <a:endParaRPr lang="ru-RU"/>
          </a:p>
        </c:rich>
      </c:tx>
      <c:layout/>
      <c:overlay val="0"/>
      <c:spPr>
        <a:noFill/>
        <a:ln>
          <a:noFill/>
        </a:ln>
        <a:effectLst/>
      </c:spPr>
    </c:title>
    <c:autoTitleDeleted val="0"/>
    <c:plotArea>
      <c:layout>
        <c:manualLayout>
          <c:layoutTarget val="inner"/>
          <c:xMode val="edge"/>
          <c:yMode val="edge"/>
          <c:x val="8.0947069116360459E-2"/>
          <c:y val="0.32561554805649295"/>
          <c:w val="0.9190529308836396"/>
          <c:h val="0.60216910386201727"/>
        </c:manualLayout>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Лист1!$B$2:$B$4</c:f>
              <c:numCache>
                <c:formatCode>General</c:formatCode>
                <c:ptCount val="3"/>
                <c:pt idx="0">
                  <c:v>63</c:v>
                </c:pt>
                <c:pt idx="1">
                  <c:v>53</c:v>
                </c:pt>
                <c:pt idx="2">
                  <c:v>47</c:v>
                </c:pt>
              </c:numCache>
            </c:numRef>
          </c:val>
          <c:extLst xmlns:c16r2="http://schemas.microsoft.com/office/drawing/2015/06/chart">
            <c:ext xmlns:c16="http://schemas.microsoft.com/office/drawing/2014/chart" uri="{C3380CC4-5D6E-409C-BE32-E72D297353CC}">
              <c16:uniqueId val="{00000000-4938-4696-B626-8D9A68FC8B34}"/>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Лист1!$C$2:$C$4</c:f>
              <c:numCache>
                <c:formatCode>General</c:formatCode>
                <c:ptCount val="3"/>
                <c:pt idx="0">
                  <c:v>27</c:v>
                </c:pt>
                <c:pt idx="1">
                  <c:v>47</c:v>
                </c:pt>
                <c:pt idx="2">
                  <c:v>47</c:v>
                </c:pt>
              </c:numCache>
            </c:numRef>
          </c:val>
          <c:extLst xmlns:c16r2="http://schemas.microsoft.com/office/drawing/2015/06/chart">
            <c:ext xmlns:c16="http://schemas.microsoft.com/office/drawing/2014/chart" uri="{C3380CC4-5D6E-409C-BE32-E72D297353CC}">
              <c16:uniqueId val="{00000001-4938-4696-B626-8D9A68FC8B34}"/>
            </c:ext>
          </c:extLst>
        </c:ser>
        <c:ser>
          <c:idx val="2"/>
          <c:order val="2"/>
          <c:tx>
            <c:strRef>
              <c:f>Лист1!$D$1</c:f>
              <c:strCache>
                <c:ptCount val="1"/>
                <c:pt idx="0">
                  <c:v>Поганий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Лист1!$D$2:$D$4</c:f>
              <c:numCache>
                <c:formatCode>General</c:formatCode>
                <c:ptCount val="3"/>
                <c:pt idx="0">
                  <c:v>0</c:v>
                </c:pt>
                <c:pt idx="1">
                  <c:v>0</c:v>
                </c:pt>
                <c:pt idx="2">
                  <c:v>6</c:v>
                </c:pt>
              </c:numCache>
            </c:numRef>
          </c:val>
          <c:extLst xmlns:c16r2="http://schemas.microsoft.com/office/drawing/2015/06/chart">
            <c:ext xmlns:c16="http://schemas.microsoft.com/office/drawing/2014/chart" uri="{C3380CC4-5D6E-409C-BE32-E72D297353CC}">
              <c16:uniqueId val="{00000002-4938-4696-B626-8D9A68FC8B34}"/>
            </c:ext>
          </c:extLst>
        </c:ser>
        <c:dLbls>
          <c:dLblPos val="outEnd"/>
          <c:showLegendKey val="0"/>
          <c:showVal val="1"/>
          <c:showCatName val="0"/>
          <c:showSerName val="0"/>
          <c:showPercent val="0"/>
          <c:showBubbleSize val="0"/>
        </c:dLbls>
        <c:gapWidth val="219"/>
        <c:overlap val="-27"/>
        <c:axId val="203385472"/>
        <c:axId val="203391360"/>
      </c:barChart>
      <c:catAx>
        <c:axId val="2033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391360"/>
        <c:crosses val="autoZero"/>
        <c:auto val="1"/>
        <c:lblAlgn val="ctr"/>
        <c:lblOffset val="100"/>
        <c:noMultiLvlLbl val="0"/>
      </c:catAx>
      <c:valAx>
        <c:axId val="20339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38547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Рівні САН</a:t>
            </a:r>
          </a:p>
          <a:p>
            <a:pPr>
              <a:defRPr sz="1400" b="0" i="0" u="none" strike="noStrike" kern="1200" spc="0" baseline="0">
                <a:solidFill>
                  <a:schemeClr val="tx1">
                    <a:lumMod val="65000"/>
                    <a:lumOff val="35000"/>
                  </a:schemeClr>
                </a:solidFill>
                <a:latin typeface="+mn-lt"/>
                <a:ea typeface="+mn-ea"/>
                <a:cs typeface="+mn-cs"/>
              </a:defRPr>
            </a:pPr>
            <a:r>
              <a:rPr lang="ru-RU"/>
              <a:t>9-б клас</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Високий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Лист1!$B$2:$B$4</c:f>
              <c:numCache>
                <c:formatCode>General</c:formatCode>
                <c:ptCount val="3"/>
                <c:pt idx="0">
                  <c:v>31.6</c:v>
                </c:pt>
                <c:pt idx="1">
                  <c:v>21.1</c:v>
                </c:pt>
                <c:pt idx="2">
                  <c:v>47.3</c:v>
                </c:pt>
              </c:numCache>
            </c:numRef>
          </c:val>
          <c:extLst xmlns:c16r2="http://schemas.microsoft.com/office/drawing/2015/06/chart">
            <c:ext xmlns:c16="http://schemas.microsoft.com/office/drawing/2014/chart" uri="{C3380CC4-5D6E-409C-BE32-E72D297353CC}">
              <c16:uniqueId val="{00000000-FED8-49F9-8635-FA616E708398}"/>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Лист1!$C$2:$C$4</c:f>
              <c:numCache>
                <c:formatCode>General</c:formatCode>
                <c:ptCount val="3"/>
                <c:pt idx="0">
                  <c:v>52.6</c:v>
                </c:pt>
                <c:pt idx="1">
                  <c:v>63.2</c:v>
                </c:pt>
                <c:pt idx="2">
                  <c:v>52.7</c:v>
                </c:pt>
              </c:numCache>
            </c:numRef>
          </c:val>
          <c:extLst xmlns:c16r2="http://schemas.microsoft.com/office/drawing/2015/06/chart">
            <c:ext xmlns:c16="http://schemas.microsoft.com/office/drawing/2014/chart" uri="{C3380CC4-5D6E-409C-BE32-E72D297353CC}">
              <c16:uniqueId val="{00000001-FED8-49F9-8635-FA616E708398}"/>
            </c:ext>
          </c:extLst>
        </c:ser>
        <c:ser>
          <c:idx val="2"/>
          <c:order val="2"/>
          <c:tx>
            <c:strRef>
              <c:f>Лист1!$D$1</c:f>
              <c:strCache>
                <c:ptCount val="1"/>
                <c:pt idx="0">
                  <c:v>Поганий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Лист1!$D$2:$D$4</c:f>
              <c:numCache>
                <c:formatCode>General</c:formatCode>
                <c:ptCount val="3"/>
                <c:pt idx="0">
                  <c:v>15.8</c:v>
                </c:pt>
                <c:pt idx="1">
                  <c:v>15.7</c:v>
                </c:pt>
                <c:pt idx="2">
                  <c:v>0</c:v>
                </c:pt>
              </c:numCache>
            </c:numRef>
          </c:val>
          <c:extLst xmlns:c16r2="http://schemas.microsoft.com/office/drawing/2015/06/chart">
            <c:ext xmlns:c16="http://schemas.microsoft.com/office/drawing/2014/chart" uri="{C3380CC4-5D6E-409C-BE32-E72D297353CC}">
              <c16:uniqueId val="{00000002-FED8-49F9-8635-FA616E708398}"/>
            </c:ext>
          </c:extLst>
        </c:ser>
        <c:dLbls>
          <c:dLblPos val="outEnd"/>
          <c:showLegendKey val="0"/>
          <c:showVal val="1"/>
          <c:showCatName val="0"/>
          <c:showSerName val="0"/>
          <c:showPercent val="0"/>
          <c:showBubbleSize val="0"/>
        </c:dLbls>
        <c:gapWidth val="219"/>
        <c:overlap val="-27"/>
        <c:axId val="219423104"/>
        <c:axId val="219424640"/>
      </c:barChart>
      <c:catAx>
        <c:axId val="21942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424640"/>
        <c:crosses val="autoZero"/>
        <c:auto val="1"/>
        <c:lblAlgn val="ctr"/>
        <c:lblOffset val="100"/>
        <c:noMultiLvlLbl val="0"/>
      </c:catAx>
      <c:valAx>
        <c:axId val="21942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4231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Самопочуття,  активність, настрій</a:t>
            </a:r>
          </a:p>
          <a:p>
            <a:pPr>
              <a:defRPr sz="1400" b="0" i="0" u="none" strike="noStrike" kern="1200" spc="0" baseline="0">
                <a:solidFill>
                  <a:schemeClr val="tx1">
                    <a:lumMod val="65000"/>
                    <a:lumOff val="35000"/>
                  </a:schemeClr>
                </a:solidFill>
                <a:latin typeface="+mn-lt"/>
                <a:ea typeface="+mn-ea"/>
                <a:cs typeface="+mn-cs"/>
              </a:defRPr>
            </a:pPr>
            <a:r>
              <a:rPr lang="ru-RU"/>
              <a:t>9-а, 9-б класи</a:t>
            </a:r>
          </a:p>
        </c:rich>
      </c:tx>
      <c:layout>
        <c:manualLayout>
          <c:xMode val="edge"/>
          <c:yMode val="edge"/>
          <c:x val="0.26423027850685332"/>
          <c:y val="1.5873015873015872E-2"/>
        </c:manualLayout>
      </c:layout>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Сприятливий стан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9-а</c:v>
                </c:pt>
                <c:pt idx="1">
                  <c:v>9-б</c:v>
                </c:pt>
              </c:strCache>
            </c:strRef>
          </c:cat>
          <c:val>
            <c:numRef>
              <c:f>Лист1!$B$2:$B$3</c:f>
              <c:numCache>
                <c:formatCode>General</c:formatCode>
                <c:ptCount val="2"/>
                <c:pt idx="0">
                  <c:v>58</c:v>
                </c:pt>
                <c:pt idx="1">
                  <c:v>47</c:v>
                </c:pt>
              </c:numCache>
            </c:numRef>
          </c:val>
          <c:extLst xmlns:c16r2="http://schemas.microsoft.com/office/drawing/2015/06/chart">
            <c:ext xmlns:c16="http://schemas.microsoft.com/office/drawing/2014/chart" uri="{C3380CC4-5D6E-409C-BE32-E72D297353CC}">
              <c16:uniqueId val="{00000000-2F24-4EA2-B21C-4E165D4F2427}"/>
            </c:ext>
          </c:extLst>
        </c:ser>
        <c:ser>
          <c:idx val="1"/>
          <c:order val="1"/>
          <c:tx>
            <c:strRef>
              <c:f>Лист1!$C$1</c:f>
              <c:strCache>
                <c:ptCount val="1"/>
                <c:pt idx="0">
                  <c:v>невизначений стан</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9-а</c:v>
                </c:pt>
                <c:pt idx="1">
                  <c:v>9-б</c:v>
                </c:pt>
              </c:strCache>
            </c:strRef>
          </c:cat>
          <c:val>
            <c:numRef>
              <c:f>Лист1!$C$2:$C$3</c:f>
              <c:numCache>
                <c:formatCode>General</c:formatCode>
                <c:ptCount val="2"/>
                <c:pt idx="0">
                  <c:v>42</c:v>
                </c:pt>
                <c:pt idx="1">
                  <c:v>42</c:v>
                </c:pt>
              </c:numCache>
            </c:numRef>
          </c:val>
          <c:extLst xmlns:c16r2="http://schemas.microsoft.com/office/drawing/2015/06/chart">
            <c:ext xmlns:c16="http://schemas.microsoft.com/office/drawing/2014/chart" uri="{C3380CC4-5D6E-409C-BE32-E72D297353CC}">
              <c16:uniqueId val="{00000001-2F24-4EA2-B21C-4E165D4F2427}"/>
            </c:ext>
          </c:extLst>
        </c:ser>
        <c:ser>
          <c:idx val="2"/>
          <c:order val="2"/>
          <c:tx>
            <c:strRef>
              <c:f>Лист1!$D$1</c:f>
              <c:strCache>
                <c:ptCount val="1"/>
                <c:pt idx="0">
                  <c:v>Несприятливий стан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9-а</c:v>
                </c:pt>
                <c:pt idx="1">
                  <c:v>9-б</c:v>
                </c:pt>
              </c:strCache>
            </c:strRef>
          </c:cat>
          <c:val>
            <c:numRef>
              <c:f>Лист1!$D$2:$D$3</c:f>
              <c:numCache>
                <c:formatCode>General</c:formatCode>
                <c:ptCount val="2"/>
                <c:pt idx="0">
                  <c:v>0</c:v>
                </c:pt>
                <c:pt idx="1">
                  <c:v>11</c:v>
                </c:pt>
              </c:numCache>
            </c:numRef>
          </c:val>
          <c:extLst xmlns:c16r2="http://schemas.microsoft.com/office/drawing/2015/06/chart">
            <c:ext xmlns:c16="http://schemas.microsoft.com/office/drawing/2014/chart" uri="{C3380CC4-5D6E-409C-BE32-E72D297353CC}">
              <c16:uniqueId val="{00000002-2F24-4EA2-B21C-4E165D4F2427}"/>
            </c:ext>
          </c:extLst>
        </c:ser>
        <c:dLbls>
          <c:showLegendKey val="0"/>
          <c:showVal val="1"/>
          <c:showCatName val="0"/>
          <c:showSerName val="0"/>
          <c:showPercent val="0"/>
          <c:showBubbleSize val="0"/>
        </c:dLbls>
        <c:gapWidth val="150"/>
        <c:shape val="box"/>
        <c:axId val="220575616"/>
        <c:axId val="220577152"/>
        <c:axId val="0"/>
      </c:bar3DChart>
      <c:catAx>
        <c:axId val="2205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577152"/>
        <c:crosses val="autoZero"/>
        <c:auto val="1"/>
        <c:lblAlgn val="ctr"/>
        <c:lblOffset val="100"/>
        <c:noMultiLvlLbl val="0"/>
      </c:catAx>
      <c:valAx>
        <c:axId val="22057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57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4</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admin</cp:lastModifiedBy>
  <cp:revision>7</cp:revision>
  <dcterms:created xsi:type="dcterms:W3CDTF">2023-09-16T18:33:00Z</dcterms:created>
  <dcterms:modified xsi:type="dcterms:W3CDTF">2023-11-09T05:04:00Z</dcterms:modified>
</cp:coreProperties>
</file>