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19D" w:rsidRDefault="00875EFC">
      <w:pPr>
        <w:jc w:val="center"/>
        <w:rPr>
          <w:b/>
          <w:sz w:val="28"/>
          <w:szCs w:val="28"/>
          <w:lang w:val="uk-UA"/>
        </w:rPr>
      </w:pPr>
      <w:r>
        <w:rPr>
          <w:b/>
          <w:sz w:val="28"/>
          <w:szCs w:val="28"/>
          <w:lang w:val="uk-UA"/>
        </w:rPr>
        <w:t xml:space="preserve">Комунальний заклад «Харківський ліцей з посиленою військово-фізичною підготовкою </w:t>
      </w:r>
      <w:r>
        <w:rPr>
          <w:b/>
          <w:sz w:val="28"/>
          <w:szCs w:val="28"/>
          <w:lang w:val="uk-UA"/>
        </w:rPr>
        <w:sym w:font="Symbol" w:char="F0B2"/>
      </w:r>
      <w:r>
        <w:rPr>
          <w:b/>
          <w:sz w:val="28"/>
          <w:szCs w:val="28"/>
          <w:lang w:val="uk-UA"/>
        </w:rPr>
        <w:t>Рятувальник</w:t>
      </w:r>
      <w:r>
        <w:rPr>
          <w:b/>
          <w:sz w:val="28"/>
          <w:szCs w:val="28"/>
          <w:lang w:val="uk-UA"/>
        </w:rPr>
        <w:sym w:font="Symbol" w:char="F0B2"/>
      </w:r>
      <w:r>
        <w:rPr>
          <w:b/>
          <w:sz w:val="28"/>
          <w:szCs w:val="28"/>
          <w:lang w:val="uk-UA"/>
        </w:rPr>
        <w:t>» Харківської обласної ради</w:t>
      </w:r>
    </w:p>
    <w:p w:rsidR="0065519D" w:rsidRDefault="00875EFC">
      <w:pPr>
        <w:jc w:val="center"/>
        <w:rPr>
          <w:lang w:val="uk-UA"/>
        </w:rPr>
      </w:pPr>
      <w:r>
        <w:rPr>
          <w:lang w:val="uk-UA"/>
        </w:rPr>
        <w:t xml:space="preserve">вул. Дванадцятого Квітня, 12, м. Харків, тел./факс (0572) 93-31-56, </w:t>
      </w:r>
    </w:p>
    <w:p w:rsidR="0065519D" w:rsidRDefault="00875EFC">
      <w:pPr>
        <w:jc w:val="center"/>
        <w:rPr>
          <w:lang w:val="uk-UA"/>
        </w:rPr>
      </w:pPr>
      <w:r>
        <w:rPr>
          <w:lang w:val="en-US"/>
        </w:rPr>
        <w:t>E</w:t>
      </w:r>
      <w:r>
        <w:rPr>
          <w:lang w:val="uk-UA"/>
        </w:rPr>
        <w:t>-</w:t>
      </w:r>
      <w:r>
        <w:rPr>
          <w:lang w:val="en-US"/>
        </w:rPr>
        <w:t>mail</w:t>
      </w:r>
      <w:r>
        <w:rPr>
          <w:lang w:val="uk-UA"/>
        </w:rPr>
        <w:t xml:space="preserve">: </w:t>
      </w:r>
      <w:hyperlink r:id="rId6" w:history="1">
        <w:r>
          <w:rPr>
            <w:rStyle w:val="ab"/>
            <w:szCs w:val="28"/>
            <w:lang w:val="en-US"/>
          </w:rPr>
          <w:t>ryatuvalnik</w:t>
        </w:r>
        <w:r>
          <w:rPr>
            <w:rStyle w:val="ab"/>
            <w:szCs w:val="28"/>
            <w:lang w:val="uk-UA"/>
          </w:rPr>
          <w:t>@</w:t>
        </w:r>
        <w:r>
          <w:rPr>
            <w:rStyle w:val="ab"/>
            <w:szCs w:val="28"/>
            <w:lang w:val="en-US"/>
          </w:rPr>
          <w:t>ryatuvalnik</w:t>
        </w:r>
        <w:r>
          <w:rPr>
            <w:rStyle w:val="ab"/>
            <w:szCs w:val="28"/>
            <w:lang w:val="uk-UA"/>
          </w:rPr>
          <w:t>.</w:t>
        </w:r>
        <w:r>
          <w:rPr>
            <w:rStyle w:val="ab"/>
            <w:szCs w:val="28"/>
            <w:lang w:val="en-US"/>
          </w:rPr>
          <w:t>com</w:t>
        </w:r>
        <w:r>
          <w:rPr>
            <w:rStyle w:val="ab"/>
            <w:szCs w:val="28"/>
            <w:lang w:val="uk-UA"/>
          </w:rPr>
          <w:t>.</w:t>
        </w:r>
        <w:r>
          <w:rPr>
            <w:rStyle w:val="ab"/>
            <w:szCs w:val="28"/>
            <w:lang w:val="en-US"/>
          </w:rPr>
          <w:t>ua</w:t>
        </w:r>
      </w:hyperlink>
      <w:r>
        <w:rPr>
          <w:lang w:val="uk-UA"/>
        </w:rPr>
        <w:t xml:space="preserve">, сайт </w:t>
      </w:r>
      <w:hyperlink r:id="rId7" w:history="1">
        <w:r>
          <w:rPr>
            <w:rStyle w:val="ab"/>
            <w:lang w:val="en-US"/>
          </w:rPr>
          <w:t>https</w:t>
        </w:r>
        <w:r>
          <w:rPr>
            <w:rStyle w:val="ab"/>
            <w:lang w:val="uk-UA"/>
          </w:rPr>
          <w:t>://</w:t>
        </w:r>
        <w:proofErr w:type="spellStart"/>
        <w:r>
          <w:rPr>
            <w:rStyle w:val="ab"/>
            <w:lang w:val="en-US"/>
          </w:rPr>
          <w:t>ryatuvalnik</w:t>
        </w:r>
        <w:proofErr w:type="spellEnd"/>
        <w:r>
          <w:rPr>
            <w:rStyle w:val="ab"/>
            <w:lang w:val="uk-UA"/>
          </w:rPr>
          <w:t>.</w:t>
        </w:r>
        <w:r>
          <w:rPr>
            <w:rStyle w:val="ab"/>
            <w:lang w:val="en-US"/>
          </w:rPr>
          <w:t>com</w:t>
        </w:r>
        <w:r>
          <w:rPr>
            <w:rStyle w:val="ab"/>
            <w:lang w:val="uk-UA"/>
          </w:rPr>
          <w:t>.</w:t>
        </w:r>
        <w:proofErr w:type="spellStart"/>
        <w:r>
          <w:rPr>
            <w:rStyle w:val="ab"/>
            <w:lang w:val="en-US"/>
          </w:rPr>
          <w:t>ua</w:t>
        </w:r>
        <w:proofErr w:type="spellEnd"/>
        <w:r>
          <w:rPr>
            <w:rStyle w:val="ab"/>
            <w:lang w:val="uk-UA"/>
          </w:rPr>
          <w:t>/</w:t>
        </w:r>
      </w:hyperlink>
    </w:p>
    <w:p w:rsidR="0065519D" w:rsidRDefault="00875EFC">
      <w:pPr>
        <w:jc w:val="center"/>
        <w:rPr>
          <w:lang w:val="uk-UA"/>
        </w:rPr>
      </w:pPr>
      <w:r>
        <w:rPr>
          <w:lang w:val="uk-UA"/>
        </w:rPr>
        <w:t>код ЄДРПОУ 24480983</w:t>
      </w:r>
    </w:p>
    <w:p w:rsidR="0065519D" w:rsidRDefault="0065519D">
      <w:pPr>
        <w:jc w:val="center"/>
        <w:rPr>
          <w:sz w:val="28"/>
          <w:szCs w:val="28"/>
          <w:lang w:val="uk-UA"/>
        </w:rPr>
      </w:pPr>
    </w:p>
    <w:p w:rsidR="0065519D" w:rsidRDefault="00875EFC">
      <w:pPr>
        <w:jc w:val="center"/>
        <w:rPr>
          <w:b/>
          <w:sz w:val="28"/>
          <w:szCs w:val="28"/>
          <w:lang w:val="uk-UA"/>
        </w:rPr>
      </w:pPr>
      <w:r>
        <w:rPr>
          <w:b/>
          <w:sz w:val="28"/>
          <w:szCs w:val="28"/>
          <w:lang w:val="uk-UA"/>
        </w:rPr>
        <w:t>НАКАЗ</w:t>
      </w:r>
    </w:p>
    <w:p w:rsidR="0065519D" w:rsidRDefault="0065519D">
      <w:pPr>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8"/>
        <w:gridCol w:w="3194"/>
        <w:gridCol w:w="3168"/>
      </w:tblGrid>
      <w:tr w:rsidR="0065519D" w:rsidRPr="00001467">
        <w:tc>
          <w:tcPr>
            <w:tcW w:w="3208" w:type="dxa"/>
            <w:tcBorders>
              <w:top w:val="single" w:sz="4" w:space="0" w:color="FFFFFF"/>
              <w:left w:val="single" w:sz="4" w:space="0" w:color="FFFFFF"/>
              <w:bottom w:val="single" w:sz="4" w:space="0" w:color="FFFFFF"/>
              <w:right w:val="single" w:sz="4" w:space="0" w:color="FFFFFF"/>
            </w:tcBorders>
          </w:tcPr>
          <w:p w:rsidR="0065519D" w:rsidRPr="00001467" w:rsidRDefault="00001467" w:rsidP="00001467">
            <w:pPr>
              <w:rPr>
                <w:b/>
                <w:color w:val="000000" w:themeColor="text1"/>
                <w:sz w:val="28"/>
                <w:szCs w:val="28"/>
                <w:lang w:val="uk-UA"/>
              </w:rPr>
            </w:pPr>
            <w:r w:rsidRPr="00001467">
              <w:rPr>
                <w:b/>
                <w:color w:val="000000" w:themeColor="text1"/>
                <w:sz w:val="28"/>
                <w:szCs w:val="28"/>
                <w:lang w:val="uk-UA"/>
              </w:rPr>
              <w:t>29.</w:t>
            </w:r>
            <w:r w:rsidR="00875EFC" w:rsidRPr="00001467">
              <w:rPr>
                <w:b/>
                <w:color w:val="000000" w:themeColor="text1"/>
                <w:sz w:val="28"/>
                <w:szCs w:val="28"/>
                <w:lang w:val="uk-UA"/>
              </w:rPr>
              <w:t>0</w:t>
            </w:r>
            <w:r w:rsidRPr="00001467">
              <w:rPr>
                <w:b/>
                <w:color w:val="000000" w:themeColor="text1"/>
                <w:sz w:val="28"/>
                <w:szCs w:val="28"/>
                <w:lang w:val="uk-UA"/>
              </w:rPr>
              <w:t>5</w:t>
            </w:r>
            <w:r w:rsidR="00875EFC" w:rsidRPr="00001467">
              <w:rPr>
                <w:b/>
                <w:color w:val="000000" w:themeColor="text1"/>
                <w:sz w:val="28"/>
                <w:szCs w:val="28"/>
                <w:lang w:val="uk-UA"/>
              </w:rPr>
              <w:t>.2020</w:t>
            </w:r>
          </w:p>
        </w:tc>
        <w:tc>
          <w:tcPr>
            <w:tcW w:w="3194" w:type="dxa"/>
            <w:tcBorders>
              <w:top w:val="single" w:sz="4" w:space="0" w:color="FFFFFF"/>
              <w:left w:val="single" w:sz="4" w:space="0" w:color="FFFFFF"/>
              <w:bottom w:val="single" w:sz="4" w:space="0" w:color="FFFFFF"/>
              <w:right w:val="single" w:sz="4" w:space="0" w:color="FFFFFF"/>
            </w:tcBorders>
          </w:tcPr>
          <w:p w:rsidR="0065519D" w:rsidRPr="00001467" w:rsidRDefault="00875EFC">
            <w:pPr>
              <w:jc w:val="center"/>
              <w:rPr>
                <w:b/>
                <w:color w:val="000000" w:themeColor="text1"/>
                <w:sz w:val="28"/>
                <w:szCs w:val="28"/>
                <w:lang w:val="uk-UA"/>
              </w:rPr>
            </w:pPr>
            <w:r w:rsidRPr="00001467">
              <w:rPr>
                <w:b/>
                <w:color w:val="000000" w:themeColor="text1"/>
                <w:sz w:val="28"/>
                <w:szCs w:val="28"/>
                <w:lang w:val="uk-UA"/>
              </w:rPr>
              <w:t>Харків</w:t>
            </w:r>
          </w:p>
        </w:tc>
        <w:tc>
          <w:tcPr>
            <w:tcW w:w="3168" w:type="dxa"/>
            <w:tcBorders>
              <w:top w:val="single" w:sz="4" w:space="0" w:color="FFFFFF"/>
              <w:left w:val="single" w:sz="4" w:space="0" w:color="FFFFFF"/>
              <w:bottom w:val="single" w:sz="4" w:space="0" w:color="FFFFFF"/>
              <w:right w:val="single" w:sz="4" w:space="0" w:color="FFFFFF"/>
            </w:tcBorders>
          </w:tcPr>
          <w:p w:rsidR="0065519D" w:rsidRPr="00001467" w:rsidRDefault="00875EFC" w:rsidP="00001467">
            <w:pPr>
              <w:jc w:val="right"/>
              <w:rPr>
                <w:b/>
                <w:color w:val="000000" w:themeColor="text1"/>
                <w:sz w:val="28"/>
                <w:szCs w:val="28"/>
                <w:lang w:val="uk-UA"/>
              </w:rPr>
            </w:pPr>
            <w:r w:rsidRPr="00001467">
              <w:rPr>
                <w:b/>
                <w:color w:val="000000" w:themeColor="text1"/>
                <w:sz w:val="28"/>
                <w:szCs w:val="28"/>
                <w:lang w:val="uk-UA"/>
              </w:rPr>
              <w:t xml:space="preserve">№ </w:t>
            </w:r>
            <w:r w:rsidR="00001467" w:rsidRPr="00001467">
              <w:rPr>
                <w:b/>
                <w:color w:val="000000" w:themeColor="text1"/>
                <w:sz w:val="28"/>
                <w:szCs w:val="28"/>
                <w:lang w:val="uk-UA"/>
              </w:rPr>
              <w:t>99</w:t>
            </w:r>
            <w:r w:rsidRPr="00001467">
              <w:rPr>
                <w:b/>
                <w:color w:val="000000" w:themeColor="text1"/>
                <w:sz w:val="28"/>
                <w:szCs w:val="28"/>
                <w:lang w:val="uk-UA"/>
              </w:rPr>
              <w:t xml:space="preserve"> </w:t>
            </w:r>
          </w:p>
        </w:tc>
      </w:tr>
    </w:tbl>
    <w:p w:rsidR="0065519D" w:rsidRPr="00001467" w:rsidRDefault="00875EFC">
      <w:pPr>
        <w:rPr>
          <w:b/>
          <w:color w:val="000000" w:themeColor="text1"/>
          <w:sz w:val="28"/>
          <w:szCs w:val="28"/>
          <w:lang w:val="uk-UA"/>
        </w:rPr>
      </w:pPr>
      <w:r w:rsidRPr="00001467">
        <w:rPr>
          <w:b/>
          <w:color w:val="000000" w:themeColor="text1"/>
          <w:sz w:val="28"/>
          <w:szCs w:val="28"/>
          <w:lang w:val="uk-UA"/>
        </w:rPr>
        <w:tab/>
      </w:r>
      <w:r w:rsidRPr="00001467">
        <w:rPr>
          <w:b/>
          <w:color w:val="000000" w:themeColor="text1"/>
          <w:sz w:val="28"/>
          <w:szCs w:val="28"/>
          <w:lang w:val="uk-UA"/>
        </w:rPr>
        <w:tab/>
      </w:r>
      <w:r w:rsidRPr="00001467">
        <w:rPr>
          <w:b/>
          <w:color w:val="000000" w:themeColor="text1"/>
          <w:sz w:val="28"/>
          <w:szCs w:val="28"/>
          <w:lang w:val="uk-UA"/>
        </w:rPr>
        <w:tab/>
      </w:r>
      <w:r w:rsidRPr="00001467">
        <w:rPr>
          <w:b/>
          <w:color w:val="000000" w:themeColor="text1"/>
          <w:sz w:val="28"/>
          <w:szCs w:val="28"/>
          <w:lang w:val="uk-UA"/>
        </w:rPr>
        <w:tab/>
        <w:t xml:space="preserve"> </w:t>
      </w:r>
      <w:bookmarkStart w:id="0" w:name="_GoBack"/>
      <w:bookmarkEnd w:id="0"/>
    </w:p>
    <w:p w:rsidR="0065519D" w:rsidRDefault="00875EFC">
      <w:pPr>
        <w:ind w:right="5245"/>
        <w:jc w:val="both"/>
        <w:rPr>
          <w:b/>
          <w:color w:val="FF0000"/>
          <w:sz w:val="28"/>
          <w:szCs w:val="28"/>
          <w:lang w:val="uk-UA"/>
        </w:rPr>
      </w:pPr>
      <w:r>
        <w:rPr>
          <w:b/>
          <w:sz w:val="28"/>
          <w:szCs w:val="28"/>
          <w:lang w:val="uk-UA"/>
        </w:rPr>
        <w:t>Про організацію роботи по складанню освітніх програм, навчального плану на 2020/2021 навчальний рік і режиму роботи закладу освіти</w:t>
      </w:r>
    </w:p>
    <w:p w:rsidR="0065519D" w:rsidRDefault="0065519D">
      <w:pPr>
        <w:spacing w:line="276" w:lineRule="auto"/>
        <w:ind w:firstLine="567"/>
        <w:jc w:val="both"/>
        <w:rPr>
          <w:sz w:val="28"/>
          <w:szCs w:val="28"/>
          <w:lang w:val="uk-UA"/>
        </w:rPr>
      </w:pPr>
    </w:p>
    <w:p w:rsidR="0065519D" w:rsidRDefault="00875EFC" w:rsidP="00001467">
      <w:pPr>
        <w:spacing w:line="360" w:lineRule="auto"/>
        <w:ind w:firstLine="851"/>
        <w:jc w:val="both"/>
        <w:rPr>
          <w:sz w:val="28"/>
          <w:szCs w:val="28"/>
          <w:lang w:val="uk-UA"/>
        </w:rPr>
      </w:pPr>
      <w:r>
        <w:rPr>
          <w:sz w:val="28"/>
          <w:szCs w:val="28"/>
          <w:lang w:val="uk-UA"/>
        </w:rPr>
        <w:t>З метою якісної підготовки та подання на затвердження проектів освітніх програм, навчального плану та режиму роботи Комунального закладу  «Харківський ліцей з посиленою військово-фізичною підготовкою «Рятувальник»» Харківської обласної ради (далі – ліцей) на 2020/2021 навчальний рік, створення безпечних і нешкідливих умов навчання здобувачів освіти, збереження та зміцнення здоров’я дітей протягом періоду навчання, нівелювання негативного впливу організації освітнього процесу на виконання законів України «Про освіту», «Про повну загальну середню освіту»,   ураховуючи вимоги додержання Державного стандарту базової і повної загальної середньої освіти, забезпечення на місці необхідних умов для виконання в повному обсязі інваріантної та варіативної складових змісту загальної середньої освіти,</w:t>
      </w:r>
    </w:p>
    <w:p w:rsidR="0065519D" w:rsidRPr="00001467" w:rsidRDefault="00875EFC" w:rsidP="00001467">
      <w:pPr>
        <w:spacing w:line="360" w:lineRule="auto"/>
        <w:jc w:val="both"/>
        <w:rPr>
          <w:sz w:val="28"/>
          <w:szCs w:val="28"/>
          <w:lang w:val="uk-UA"/>
        </w:rPr>
      </w:pPr>
      <w:r w:rsidRPr="00001467">
        <w:rPr>
          <w:sz w:val="28"/>
          <w:szCs w:val="28"/>
          <w:lang w:val="uk-UA"/>
        </w:rPr>
        <w:t>НАКАЗУЮ:</w:t>
      </w:r>
    </w:p>
    <w:p w:rsidR="0065519D" w:rsidRDefault="00875EFC" w:rsidP="00001467">
      <w:pPr>
        <w:spacing w:line="360" w:lineRule="auto"/>
        <w:jc w:val="both"/>
        <w:rPr>
          <w:sz w:val="28"/>
          <w:szCs w:val="28"/>
          <w:lang w:val="uk-UA"/>
        </w:rPr>
      </w:pPr>
      <w:r>
        <w:rPr>
          <w:sz w:val="28"/>
          <w:szCs w:val="28"/>
          <w:lang w:val="uk-UA"/>
        </w:rPr>
        <w:t>1. Створити робочу групу ліцею з підготовки освітніх програм та навчального плану у такому складі:</w:t>
      </w:r>
    </w:p>
    <w:p w:rsidR="0065519D" w:rsidRDefault="00875EFC" w:rsidP="00001467">
      <w:pPr>
        <w:spacing w:line="360" w:lineRule="auto"/>
        <w:jc w:val="both"/>
        <w:rPr>
          <w:sz w:val="28"/>
          <w:szCs w:val="28"/>
          <w:lang w:val="uk-UA"/>
        </w:rPr>
      </w:pPr>
      <w:r>
        <w:rPr>
          <w:sz w:val="28"/>
          <w:szCs w:val="28"/>
          <w:lang w:val="uk-UA"/>
        </w:rPr>
        <w:t>Голова комісії – Кучер Н.Г., заступник начальника ліцею з навчальної роботи.</w:t>
      </w:r>
    </w:p>
    <w:p w:rsidR="0065519D" w:rsidRDefault="00875EFC" w:rsidP="00001467">
      <w:pPr>
        <w:spacing w:line="360" w:lineRule="auto"/>
        <w:jc w:val="both"/>
        <w:rPr>
          <w:sz w:val="28"/>
          <w:szCs w:val="28"/>
          <w:lang w:val="uk-UA"/>
        </w:rPr>
      </w:pPr>
      <w:r>
        <w:rPr>
          <w:sz w:val="28"/>
          <w:szCs w:val="28"/>
          <w:lang w:val="uk-UA"/>
        </w:rPr>
        <w:t>Заступник голови комісії - Лелюк А.А., заступник начальника ліцею з виховної роботи.</w:t>
      </w:r>
    </w:p>
    <w:p w:rsidR="0065519D" w:rsidRDefault="00875EFC" w:rsidP="00001467">
      <w:pPr>
        <w:spacing w:line="360" w:lineRule="auto"/>
        <w:jc w:val="both"/>
        <w:rPr>
          <w:sz w:val="28"/>
          <w:szCs w:val="28"/>
          <w:lang w:val="uk-UA"/>
        </w:rPr>
      </w:pPr>
      <w:r>
        <w:rPr>
          <w:sz w:val="28"/>
          <w:szCs w:val="28"/>
          <w:lang w:val="uk-UA"/>
        </w:rPr>
        <w:t>Члени комісії:</w:t>
      </w:r>
    </w:p>
    <w:p w:rsidR="0065519D" w:rsidRDefault="00875EFC" w:rsidP="00001467">
      <w:pPr>
        <w:spacing w:line="360" w:lineRule="auto"/>
        <w:jc w:val="both"/>
        <w:rPr>
          <w:sz w:val="28"/>
          <w:szCs w:val="28"/>
          <w:lang w:val="uk-UA"/>
        </w:rPr>
      </w:pPr>
      <w:r>
        <w:rPr>
          <w:sz w:val="28"/>
          <w:szCs w:val="28"/>
          <w:lang w:val="uk-UA"/>
        </w:rPr>
        <w:t>Гандзя І.В., голова методичного об’єднання вчителів  ліцею;</w:t>
      </w:r>
    </w:p>
    <w:p w:rsidR="0065519D" w:rsidRDefault="00875EFC" w:rsidP="00001467">
      <w:pPr>
        <w:spacing w:line="360" w:lineRule="auto"/>
        <w:jc w:val="both"/>
        <w:rPr>
          <w:sz w:val="28"/>
          <w:szCs w:val="28"/>
          <w:lang w:val="uk-UA"/>
        </w:rPr>
      </w:pPr>
      <w:r>
        <w:rPr>
          <w:sz w:val="28"/>
          <w:szCs w:val="28"/>
          <w:lang w:val="uk-UA"/>
        </w:rPr>
        <w:lastRenderedPageBreak/>
        <w:t>Петросян Л. В., голова методичного об’єднання вихователів та класних керівників  ліцею;</w:t>
      </w:r>
    </w:p>
    <w:p w:rsidR="0065519D" w:rsidRDefault="00875EFC" w:rsidP="00001467">
      <w:pPr>
        <w:spacing w:line="360" w:lineRule="auto"/>
        <w:jc w:val="both"/>
        <w:rPr>
          <w:sz w:val="28"/>
          <w:szCs w:val="28"/>
          <w:lang w:val="uk-UA"/>
        </w:rPr>
      </w:pPr>
      <w:r>
        <w:rPr>
          <w:sz w:val="28"/>
          <w:szCs w:val="28"/>
          <w:lang w:val="uk-UA"/>
        </w:rPr>
        <w:t>2. Комісії:</w:t>
      </w:r>
    </w:p>
    <w:p w:rsidR="0065519D" w:rsidRDefault="00875EFC" w:rsidP="00001467">
      <w:pPr>
        <w:spacing w:line="360" w:lineRule="auto"/>
        <w:jc w:val="both"/>
        <w:rPr>
          <w:sz w:val="28"/>
          <w:szCs w:val="28"/>
          <w:lang w:val="uk-UA"/>
        </w:rPr>
      </w:pPr>
      <w:r>
        <w:rPr>
          <w:sz w:val="28"/>
          <w:szCs w:val="28"/>
          <w:lang w:val="uk-UA"/>
        </w:rPr>
        <w:t>2.1. Організувати роботу з підготовки проектів освітніх програм та навчального плану на 2020/2021 навчальний рік:</w:t>
      </w:r>
    </w:p>
    <w:p w:rsidR="0065519D" w:rsidRDefault="00875EFC" w:rsidP="00001467">
      <w:pPr>
        <w:spacing w:line="360" w:lineRule="auto"/>
        <w:jc w:val="both"/>
        <w:rPr>
          <w:sz w:val="28"/>
          <w:szCs w:val="28"/>
          <w:lang w:val="uk-UA"/>
        </w:rPr>
      </w:pPr>
      <w:r>
        <w:rPr>
          <w:sz w:val="28"/>
          <w:szCs w:val="28"/>
          <w:lang w:val="uk-UA"/>
        </w:rPr>
        <w:t>ІІ ступінь:</w:t>
      </w:r>
    </w:p>
    <w:p w:rsidR="0065519D" w:rsidRDefault="00875EFC" w:rsidP="00001467">
      <w:pPr>
        <w:spacing w:line="360" w:lineRule="auto"/>
        <w:jc w:val="both"/>
        <w:rPr>
          <w:sz w:val="28"/>
          <w:szCs w:val="28"/>
          <w:lang w:val="uk-UA"/>
        </w:rPr>
      </w:pPr>
      <w:r>
        <w:rPr>
          <w:sz w:val="28"/>
          <w:szCs w:val="28"/>
          <w:lang w:val="uk-UA"/>
        </w:rPr>
        <w:t>для 7-9-х класів - за таблицею  8 Типової освітньої програми закладів загальної середньої освіти ІІ ступеня, затвердженої наказом Міністерства освіти науки України  від 20.04.2018 № 405;</w:t>
      </w:r>
    </w:p>
    <w:p w:rsidR="0065519D" w:rsidRDefault="00875EFC" w:rsidP="00001467">
      <w:pPr>
        <w:spacing w:line="360" w:lineRule="auto"/>
        <w:jc w:val="both"/>
        <w:rPr>
          <w:sz w:val="28"/>
          <w:szCs w:val="28"/>
          <w:lang w:val="uk-UA"/>
        </w:rPr>
      </w:pPr>
      <w:r>
        <w:rPr>
          <w:sz w:val="28"/>
          <w:szCs w:val="28"/>
          <w:lang w:val="uk-UA"/>
        </w:rPr>
        <w:t>ІІІ ступінь:</w:t>
      </w:r>
    </w:p>
    <w:p w:rsidR="0065519D" w:rsidRDefault="00875EFC" w:rsidP="00001467">
      <w:pPr>
        <w:spacing w:line="360" w:lineRule="auto"/>
        <w:jc w:val="both"/>
        <w:rPr>
          <w:sz w:val="28"/>
          <w:szCs w:val="28"/>
          <w:lang w:val="uk-UA"/>
        </w:rPr>
      </w:pPr>
      <w:r>
        <w:rPr>
          <w:sz w:val="28"/>
          <w:szCs w:val="28"/>
          <w:lang w:val="uk-UA"/>
        </w:rPr>
        <w:t>для 10-11-х класів – за таблицею 2 Типової освітньої програми закладів загальної середньої освіти ІІІ ступеня, затвердженої наказом Міністерства освіти науки України   від 20.04.2018 № 408.</w:t>
      </w:r>
    </w:p>
    <w:p w:rsidR="0065519D" w:rsidRDefault="00875EFC" w:rsidP="00001467">
      <w:pPr>
        <w:pStyle w:val="21"/>
        <w:spacing w:line="360" w:lineRule="auto"/>
        <w:ind w:left="0"/>
        <w:jc w:val="both"/>
        <w:rPr>
          <w:sz w:val="28"/>
          <w:szCs w:val="28"/>
          <w:lang w:val="uk-UA"/>
        </w:rPr>
      </w:pPr>
      <w:r>
        <w:rPr>
          <w:sz w:val="28"/>
          <w:szCs w:val="28"/>
          <w:lang w:val="uk-UA"/>
        </w:rPr>
        <w:t xml:space="preserve">2.2. </w:t>
      </w:r>
      <w:r>
        <w:rPr>
          <w:bCs/>
          <w:sz w:val="28"/>
          <w:szCs w:val="28"/>
          <w:lang w:val="uk-UA"/>
        </w:rPr>
        <w:t>Дотримуватися вимог</w:t>
      </w:r>
      <w:r>
        <w:rPr>
          <w:sz w:val="28"/>
          <w:szCs w:val="28"/>
          <w:lang w:val="uk-UA"/>
        </w:rPr>
        <w:t xml:space="preserve"> Державних санітарних правил і норм влаштування, утримання загальноосвітніх навчальних закладів та організації навчально-виховного процесу </w:t>
      </w:r>
      <w:proofErr w:type="spellStart"/>
      <w:r>
        <w:rPr>
          <w:sz w:val="28"/>
          <w:szCs w:val="28"/>
          <w:lang w:val="uk-UA"/>
        </w:rPr>
        <w:t>ДСанПін</w:t>
      </w:r>
      <w:proofErr w:type="spellEnd"/>
      <w:r>
        <w:rPr>
          <w:sz w:val="28"/>
          <w:szCs w:val="28"/>
          <w:lang w:val="uk-UA"/>
        </w:rPr>
        <w:t xml:space="preserve"> 5.5.2.008-01, затверджених постановою Головного державного санітарного лікаря України  від 14.08.2001 № 63 щодо гранично допустимого тижневого навантаження здобувачів освіти закладу освіти.</w:t>
      </w:r>
    </w:p>
    <w:p w:rsidR="0065519D" w:rsidRDefault="00875EFC" w:rsidP="00001467">
      <w:pPr>
        <w:spacing w:line="360" w:lineRule="auto"/>
        <w:jc w:val="both"/>
        <w:rPr>
          <w:sz w:val="28"/>
          <w:szCs w:val="28"/>
          <w:lang w:val="uk-UA"/>
        </w:rPr>
      </w:pPr>
      <w:r>
        <w:rPr>
          <w:sz w:val="28"/>
          <w:szCs w:val="28"/>
          <w:lang w:val="uk-UA"/>
        </w:rPr>
        <w:t>3. Заступнику начальника ліцею з виховної роботи Лелюк А.А.:</w:t>
      </w:r>
    </w:p>
    <w:p w:rsidR="0065519D" w:rsidRDefault="00875EFC" w:rsidP="00001467">
      <w:pPr>
        <w:shd w:val="clear" w:color="auto" w:fill="FFFFFF"/>
        <w:autoSpaceDE w:val="0"/>
        <w:autoSpaceDN w:val="0"/>
        <w:adjustRightInd w:val="0"/>
        <w:spacing w:line="360" w:lineRule="auto"/>
        <w:jc w:val="both"/>
        <w:rPr>
          <w:sz w:val="28"/>
          <w:szCs w:val="28"/>
          <w:lang w:val="uk-UA"/>
        </w:rPr>
      </w:pPr>
      <w:r>
        <w:rPr>
          <w:sz w:val="28"/>
          <w:szCs w:val="28"/>
          <w:lang w:val="uk-UA"/>
        </w:rPr>
        <w:t xml:space="preserve">3.1. Забезпечити погодження з головним управлінням </w:t>
      </w:r>
      <w:proofErr w:type="spellStart"/>
      <w:r>
        <w:rPr>
          <w:sz w:val="28"/>
          <w:szCs w:val="28"/>
          <w:lang w:val="uk-UA"/>
        </w:rPr>
        <w:t>Держпродспоживслужби</w:t>
      </w:r>
      <w:proofErr w:type="spellEnd"/>
      <w:r>
        <w:rPr>
          <w:sz w:val="28"/>
          <w:szCs w:val="28"/>
          <w:lang w:val="uk-UA"/>
        </w:rPr>
        <w:t xml:space="preserve"> в Харківській області режиму роботи ліцею  на 2020/2021 навчальний рік.</w:t>
      </w:r>
    </w:p>
    <w:p w:rsidR="0065519D" w:rsidRDefault="00875EFC" w:rsidP="00001467">
      <w:pPr>
        <w:shd w:val="clear" w:color="auto" w:fill="FFFFFF"/>
        <w:autoSpaceDE w:val="0"/>
        <w:autoSpaceDN w:val="0"/>
        <w:adjustRightInd w:val="0"/>
        <w:spacing w:line="360" w:lineRule="auto"/>
        <w:ind w:left="6237"/>
        <w:jc w:val="right"/>
        <w:rPr>
          <w:sz w:val="28"/>
          <w:szCs w:val="28"/>
          <w:lang w:val="uk-UA"/>
        </w:rPr>
      </w:pPr>
      <w:r>
        <w:rPr>
          <w:sz w:val="28"/>
          <w:szCs w:val="28"/>
          <w:lang w:val="uk-UA"/>
        </w:rPr>
        <w:t>До 01.09.2020</w:t>
      </w:r>
    </w:p>
    <w:p w:rsidR="0065519D" w:rsidRDefault="00875EFC" w:rsidP="00001467">
      <w:pPr>
        <w:shd w:val="clear" w:color="auto" w:fill="FFFFFF"/>
        <w:autoSpaceDE w:val="0"/>
        <w:autoSpaceDN w:val="0"/>
        <w:adjustRightInd w:val="0"/>
        <w:spacing w:line="360" w:lineRule="auto"/>
        <w:jc w:val="both"/>
        <w:rPr>
          <w:sz w:val="28"/>
          <w:szCs w:val="28"/>
          <w:lang w:val="uk-UA"/>
        </w:rPr>
      </w:pPr>
      <w:r>
        <w:rPr>
          <w:sz w:val="28"/>
          <w:szCs w:val="28"/>
          <w:lang w:val="uk-UA"/>
        </w:rPr>
        <w:t>3.2. Ужити невідкладних заходів щодо забезпечення раціональної організації режиму роботи закладу освіти, оптимізації режиму освітнього процесу.</w:t>
      </w:r>
    </w:p>
    <w:p w:rsidR="0065519D" w:rsidRDefault="00875EFC" w:rsidP="00001467">
      <w:pPr>
        <w:shd w:val="clear" w:color="auto" w:fill="FFFFFF"/>
        <w:autoSpaceDE w:val="0"/>
        <w:autoSpaceDN w:val="0"/>
        <w:adjustRightInd w:val="0"/>
        <w:spacing w:line="360" w:lineRule="auto"/>
        <w:ind w:left="6237"/>
        <w:jc w:val="right"/>
        <w:rPr>
          <w:sz w:val="28"/>
          <w:szCs w:val="28"/>
          <w:lang w:val="uk-UA"/>
        </w:rPr>
      </w:pPr>
      <w:r>
        <w:rPr>
          <w:sz w:val="28"/>
          <w:szCs w:val="28"/>
          <w:lang w:val="uk-UA"/>
        </w:rPr>
        <w:t>До 01.09.2020</w:t>
      </w:r>
    </w:p>
    <w:p w:rsidR="0065519D" w:rsidRDefault="0065519D" w:rsidP="00001467">
      <w:pPr>
        <w:shd w:val="clear" w:color="auto" w:fill="FFFFFF"/>
        <w:autoSpaceDE w:val="0"/>
        <w:autoSpaceDN w:val="0"/>
        <w:adjustRightInd w:val="0"/>
        <w:spacing w:line="360" w:lineRule="auto"/>
        <w:ind w:left="6237"/>
        <w:jc w:val="both"/>
        <w:rPr>
          <w:sz w:val="28"/>
          <w:szCs w:val="28"/>
          <w:lang w:val="uk-UA"/>
        </w:rPr>
      </w:pPr>
    </w:p>
    <w:p w:rsidR="0065519D" w:rsidRDefault="00875EFC" w:rsidP="00001467">
      <w:pPr>
        <w:spacing w:line="360" w:lineRule="auto"/>
        <w:jc w:val="both"/>
        <w:rPr>
          <w:sz w:val="28"/>
          <w:szCs w:val="28"/>
          <w:lang w:val="uk-UA"/>
        </w:rPr>
      </w:pPr>
      <w:r>
        <w:rPr>
          <w:sz w:val="28"/>
          <w:szCs w:val="28"/>
          <w:lang w:val="uk-UA"/>
        </w:rPr>
        <w:t>4. Заступнику начальника ліцею з навчальної роботи Кучер Н.Г.:</w:t>
      </w:r>
    </w:p>
    <w:p w:rsidR="0065519D" w:rsidRDefault="00875EFC" w:rsidP="00001467">
      <w:pPr>
        <w:shd w:val="clear" w:color="auto" w:fill="FFFFFF"/>
        <w:autoSpaceDE w:val="0"/>
        <w:autoSpaceDN w:val="0"/>
        <w:adjustRightInd w:val="0"/>
        <w:spacing w:line="360" w:lineRule="auto"/>
        <w:jc w:val="both"/>
        <w:rPr>
          <w:sz w:val="28"/>
          <w:szCs w:val="28"/>
          <w:lang w:val="uk-UA"/>
        </w:rPr>
      </w:pPr>
      <w:r>
        <w:rPr>
          <w:sz w:val="28"/>
          <w:szCs w:val="28"/>
          <w:lang w:val="uk-UA"/>
        </w:rPr>
        <w:t>4.1. При складанні розкладу уроків враховувати рангову шкалу важкості шкільних предметів для учнів.</w:t>
      </w:r>
    </w:p>
    <w:p w:rsidR="0065519D" w:rsidRDefault="00875EFC" w:rsidP="00001467">
      <w:pPr>
        <w:shd w:val="clear" w:color="auto" w:fill="FFFFFF"/>
        <w:autoSpaceDE w:val="0"/>
        <w:autoSpaceDN w:val="0"/>
        <w:adjustRightInd w:val="0"/>
        <w:spacing w:line="360" w:lineRule="auto"/>
        <w:ind w:left="6237"/>
        <w:jc w:val="right"/>
        <w:rPr>
          <w:sz w:val="28"/>
          <w:szCs w:val="28"/>
          <w:lang w:val="uk-UA"/>
        </w:rPr>
      </w:pPr>
      <w:r>
        <w:rPr>
          <w:sz w:val="28"/>
          <w:szCs w:val="28"/>
          <w:lang w:val="uk-UA"/>
        </w:rPr>
        <w:t>Постійно</w:t>
      </w:r>
    </w:p>
    <w:p w:rsidR="0065519D" w:rsidRDefault="00875EFC" w:rsidP="00001467">
      <w:pPr>
        <w:shd w:val="clear" w:color="auto" w:fill="FFFFFF"/>
        <w:autoSpaceDE w:val="0"/>
        <w:autoSpaceDN w:val="0"/>
        <w:adjustRightInd w:val="0"/>
        <w:spacing w:line="360" w:lineRule="auto"/>
        <w:jc w:val="both"/>
        <w:rPr>
          <w:sz w:val="28"/>
          <w:szCs w:val="28"/>
          <w:lang w:val="uk-UA"/>
        </w:rPr>
      </w:pPr>
      <w:r>
        <w:rPr>
          <w:sz w:val="28"/>
          <w:szCs w:val="28"/>
          <w:lang w:val="uk-UA"/>
        </w:rPr>
        <w:lastRenderedPageBreak/>
        <w:t>4.2. Проводити роз’яснювальну роботу серед батьківської громадськості щодо обрання предметів варіативної складової навчального плану та навчального навантаження дитини</w:t>
      </w:r>
    </w:p>
    <w:p w:rsidR="0065519D" w:rsidRDefault="00875EFC" w:rsidP="00001467">
      <w:pPr>
        <w:shd w:val="clear" w:color="auto" w:fill="FFFFFF"/>
        <w:autoSpaceDE w:val="0"/>
        <w:autoSpaceDN w:val="0"/>
        <w:adjustRightInd w:val="0"/>
        <w:spacing w:line="360" w:lineRule="auto"/>
        <w:ind w:left="6237"/>
        <w:jc w:val="right"/>
        <w:rPr>
          <w:sz w:val="28"/>
          <w:szCs w:val="28"/>
          <w:lang w:val="uk-UA"/>
        </w:rPr>
      </w:pPr>
      <w:r>
        <w:rPr>
          <w:sz w:val="28"/>
          <w:szCs w:val="28"/>
          <w:lang w:val="uk-UA"/>
        </w:rPr>
        <w:t>До 01.09.2020</w:t>
      </w:r>
    </w:p>
    <w:p w:rsidR="0065519D" w:rsidRDefault="00875EFC" w:rsidP="00001467">
      <w:pPr>
        <w:spacing w:line="360" w:lineRule="auto"/>
        <w:jc w:val="both"/>
        <w:rPr>
          <w:sz w:val="28"/>
          <w:szCs w:val="28"/>
          <w:lang w:val="uk-UA"/>
        </w:rPr>
      </w:pPr>
      <w:r>
        <w:rPr>
          <w:sz w:val="28"/>
          <w:szCs w:val="28"/>
          <w:lang w:val="uk-UA"/>
        </w:rPr>
        <w:t>4.3. Не допускати використання в освітньому процесі програм, що не мають грифа МОН України.</w:t>
      </w:r>
    </w:p>
    <w:p w:rsidR="0065519D" w:rsidRDefault="00875EFC" w:rsidP="00001467">
      <w:pPr>
        <w:spacing w:line="360" w:lineRule="auto"/>
        <w:jc w:val="right"/>
        <w:rPr>
          <w:sz w:val="28"/>
          <w:szCs w:val="28"/>
          <w:lang w:val="uk-UA"/>
        </w:rPr>
      </w:pPr>
      <w:r>
        <w:rPr>
          <w:sz w:val="28"/>
          <w:szCs w:val="28"/>
          <w:lang w:val="uk-UA"/>
        </w:rPr>
        <w:t>Протягом 2020/2021 навчального року</w:t>
      </w:r>
    </w:p>
    <w:p w:rsidR="0065519D" w:rsidRDefault="00875EFC" w:rsidP="00001467">
      <w:pPr>
        <w:spacing w:line="360" w:lineRule="auto"/>
        <w:jc w:val="both"/>
        <w:rPr>
          <w:sz w:val="28"/>
          <w:szCs w:val="28"/>
          <w:lang w:val="uk-UA"/>
        </w:rPr>
      </w:pPr>
      <w:r>
        <w:rPr>
          <w:sz w:val="28"/>
          <w:szCs w:val="28"/>
          <w:lang w:val="uk-UA"/>
        </w:rPr>
        <w:t>5. Контроль за виконанням даного наказу залишаю за собою.</w:t>
      </w:r>
    </w:p>
    <w:p w:rsidR="0065519D" w:rsidRDefault="0065519D" w:rsidP="00001467">
      <w:pPr>
        <w:spacing w:line="360" w:lineRule="auto"/>
        <w:jc w:val="both"/>
        <w:rPr>
          <w:b/>
          <w:sz w:val="28"/>
          <w:szCs w:val="28"/>
          <w:lang w:val="uk-UA"/>
        </w:rPr>
      </w:pPr>
    </w:p>
    <w:p w:rsidR="00001467" w:rsidRDefault="00001467" w:rsidP="00001467">
      <w:pPr>
        <w:spacing w:line="360" w:lineRule="auto"/>
        <w:jc w:val="both"/>
        <w:rPr>
          <w:b/>
          <w:sz w:val="28"/>
          <w:szCs w:val="28"/>
          <w:lang w:val="uk-UA"/>
        </w:rPr>
      </w:pPr>
    </w:p>
    <w:p w:rsidR="0065519D" w:rsidRDefault="00875EFC">
      <w:pPr>
        <w:spacing w:line="360" w:lineRule="auto"/>
        <w:jc w:val="both"/>
        <w:rPr>
          <w:sz w:val="28"/>
          <w:szCs w:val="28"/>
          <w:lang w:val="uk-UA"/>
        </w:rPr>
      </w:pPr>
      <w:r>
        <w:rPr>
          <w:sz w:val="28"/>
          <w:szCs w:val="28"/>
          <w:lang w:val="uk-UA"/>
        </w:rPr>
        <w:t>Начальник ліцею                                                                 Сергій ФОРОСТОВЕЦЬ</w:t>
      </w:r>
    </w:p>
    <w:p w:rsidR="0065519D" w:rsidRDefault="00875EFC">
      <w:pPr>
        <w:spacing w:line="360" w:lineRule="auto"/>
        <w:jc w:val="both"/>
        <w:rPr>
          <w:lang w:val="uk-UA"/>
        </w:rPr>
      </w:pPr>
      <w:r>
        <w:rPr>
          <w:lang w:val="uk-UA"/>
        </w:rPr>
        <w:t>Дановська, 93-31-56</w:t>
      </w:r>
    </w:p>
    <w:p w:rsidR="00001467" w:rsidRDefault="00001467">
      <w:pPr>
        <w:spacing w:line="360" w:lineRule="auto"/>
        <w:jc w:val="both"/>
        <w:rPr>
          <w:sz w:val="28"/>
          <w:szCs w:val="28"/>
          <w:lang w:val="uk-UA"/>
        </w:rPr>
      </w:pPr>
    </w:p>
    <w:p w:rsidR="0065519D" w:rsidRPr="00001467" w:rsidRDefault="00875EFC">
      <w:pPr>
        <w:spacing w:line="360" w:lineRule="auto"/>
        <w:jc w:val="both"/>
        <w:rPr>
          <w:sz w:val="24"/>
          <w:szCs w:val="28"/>
          <w:lang w:val="uk-UA"/>
        </w:rPr>
      </w:pPr>
      <w:r w:rsidRPr="00001467">
        <w:rPr>
          <w:sz w:val="24"/>
          <w:szCs w:val="28"/>
          <w:lang w:val="uk-UA"/>
        </w:rPr>
        <w:t xml:space="preserve">З наказом № </w:t>
      </w:r>
      <w:r w:rsidR="00001467" w:rsidRPr="00001467">
        <w:rPr>
          <w:sz w:val="24"/>
          <w:szCs w:val="28"/>
          <w:lang w:val="uk-UA"/>
        </w:rPr>
        <w:t>99</w:t>
      </w:r>
      <w:r w:rsidRPr="00001467">
        <w:rPr>
          <w:sz w:val="24"/>
          <w:szCs w:val="28"/>
          <w:lang w:val="uk-UA"/>
        </w:rPr>
        <w:t xml:space="preserve">  ознайомлені: </w:t>
      </w:r>
    </w:p>
    <w:tbl>
      <w:tblPr>
        <w:tblW w:w="0" w:type="auto"/>
        <w:tblLook w:val="04A0"/>
      </w:tblPr>
      <w:tblGrid>
        <w:gridCol w:w="1986"/>
        <w:gridCol w:w="1296"/>
      </w:tblGrid>
      <w:tr w:rsidR="0065519D" w:rsidTr="00001467">
        <w:tc>
          <w:tcPr>
            <w:tcW w:w="1986" w:type="dxa"/>
          </w:tcPr>
          <w:p w:rsidR="0065519D" w:rsidRDefault="00875EFC">
            <w:pPr>
              <w:spacing w:line="276" w:lineRule="auto"/>
              <w:jc w:val="both"/>
              <w:rPr>
                <w:sz w:val="24"/>
                <w:szCs w:val="24"/>
                <w:lang w:val="uk-UA"/>
              </w:rPr>
            </w:pPr>
            <w:r>
              <w:rPr>
                <w:sz w:val="24"/>
                <w:szCs w:val="24"/>
                <w:lang w:val="uk-UA"/>
              </w:rPr>
              <w:t>Кучер Н.Г.</w:t>
            </w:r>
          </w:p>
        </w:tc>
        <w:tc>
          <w:tcPr>
            <w:tcW w:w="1296" w:type="dxa"/>
          </w:tcPr>
          <w:p w:rsidR="0065519D" w:rsidRDefault="00875EFC">
            <w:pPr>
              <w:spacing w:line="276" w:lineRule="auto"/>
              <w:jc w:val="both"/>
              <w:rPr>
                <w:sz w:val="24"/>
                <w:szCs w:val="24"/>
                <w:lang w:val="uk-UA"/>
              </w:rPr>
            </w:pPr>
            <w:r>
              <w:rPr>
                <w:sz w:val="24"/>
                <w:szCs w:val="24"/>
                <w:lang w:val="uk-UA"/>
              </w:rPr>
              <w:t>_________</w:t>
            </w:r>
          </w:p>
        </w:tc>
      </w:tr>
      <w:tr w:rsidR="0065519D" w:rsidTr="00001467">
        <w:tc>
          <w:tcPr>
            <w:tcW w:w="1986" w:type="dxa"/>
          </w:tcPr>
          <w:p w:rsidR="0065519D" w:rsidRDefault="00875EFC">
            <w:pPr>
              <w:spacing w:line="276" w:lineRule="auto"/>
              <w:jc w:val="both"/>
              <w:rPr>
                <w:sz w:val="24"/>
                <w:szCs w:val="24"/>
                <w:lang w:val="uk-UA"/>
              </w:rPr>
            </w:pPr>
            <w:r>
              <w:rPr>
                <w:sz w:val="24"/>
                <w:szCs w:val="24"/>
                <w:lang w:val="uk-UA"/>
              </w:rPr>
              <w:t>Лелюк А.А.</w:t>
            </w:r>
          </w:p>
        </w:tc>
        <w:tc>
          <w:tcPr>
            <w:tcW w:w="1296" w:type="dxa"/>
          </w:tcPr>
          <w:p w:rsidR="0065519D" w:rsidRDefault="00875EFC">
            <w:pPr>
              <w:spacing w:line="276" w:lineRule="auto"/>
              <w:jc w:val="both"/>
              <w:rPr>
                <w:sz w:val="24"/>
                <w:szCs w:val="24"/>
                <w:lang w:val="uk-UA"/>
              </w:rPr>
            </w:pPr>
            <w:r>
              <w:rPr>
                <w:sz w:val="24"/>
                <w:szCs w:val="24"/>
                <w:lang w:val="uk-UA"/>
              </w:rPr>
              <w:t>________</w:t>
            </w:r>
          </w:p>
        </w:tc>
      </w:tr>
      <w:tr w:rsidR="0065519D" w:rsidTr="00001467">
        <w:tc>
          <w:tcPr>
            <w:tcW w:w="1986" w:type="dxa"/>
          </w:tcPr>
          <w:p w:rsidR="0065519D" w:rsidRDefault="00875EFC">
            <w:pPr>
              <w:spacing w:line="276" w:lineRule="auto"/>
              <w:jc w:val="both"/>
              <w:rPr>
                <w:sz w:val="24"/>
                <w:szCs w:val="24"/>
                <w:lang w:val="uk-UA"/>
              </w:rPr>
            </w:pPr>
            <w:r>
              <w:rPr>
                <w:sz w:val="24"/>
                <w:szCs w:val="24"/>
                <w:lang w:val="uk-UA"/>
              </w:rPr>
              <w:t>Гандзя І.В.</w:t>
            </w:r>
          </w:p>
        </w:tc>
        <w:tc>
          <w:tcPr>
            <w:tcW w:w="1296" w:type="dxa"/>
          </w:tcPr>
          <w:p w:rsidR="0065519D" w:rsidRDefault="00875EFC">
            <w:pPr>
              <w:spacing w:line="276" w:lineRule="auto"/>
              <w:jc w:val="both"/>
              <w:rPr>
                <w:sz w:val="24"/>
                <w:szCs w:val="24"/>
                <w:lang w:val="uk-UA"/>
              </w:rPr>
            </w:pPr>
            <w:r>
              <w:rPr>
                <w:sz w:val="24"/>
                <w:szCs w:val="24"/>
                <w:lang w:val="uk-UA"/>
              </w:rPr>
              <w:t>________</w:t>
            </w:r>
          </w:p>
        </w:tc>
      </w:tr>
      <w:tr w:rsidR="0065519D" w:rsidTr="00001467">
        <w:tc>
          <w:tcPr>
            <w:tcW w:w="1986" w:type="dxa"/>
          </w:tcPr>
          <w:p w:rsidR="0065519D" w:rsidRDefault="00875EFC">
            <w:pPr>
              <w:spacing w:line="276" w:lineRule="auto"/>
              <w:jc w:val="both"/>
              <w:rPr>
                <w:sz w:val="24"/>
                <w:szCs w:val="24"/>
                <w:lang w:val="uk-UA"/>
              </w:rPr>
            </w:pPr>
            <w:r>
              <w:rPr>
                <w:sz w:val="24"/>
                <w:szCs w:val="24"/>
                <w:lang w:val="uk-UA"/>
              </w:rPr>
              <w:t>Петросян Л.В.</w:t>
            </w:r>
          </w:p>
        </w:tc>
        <w:tc>
          <w:tcPr>
            <w:tcW w:w="1296" w:type="dxa"/>
          </w:tcPr>
          <w:p w:rsidR="0065519D" w:rsidRDefault="00875EFC">
            <w:pPr>
              <w:spacing w:line="276" w:lineRule="auto"/>
              <w:jc w:val="both"/>
              <w:rPr>
                <w:lang w:val="uk-UA"/>
              </w:rPr>
            </w:pPr>
            <w:r>
              <w:rPr>
                <w:lang w:val="uk-UA"/>
              </w:rPr>
              <w:t>________</w:t>
            </w:r>
          </w:p>
        </w:tc>
      </w:tr>
    </w:tbl>
    <w:p w:rsidR="0065519D" w:rsidRDefault="0065519D">
      <w:pPr>
        <w:spacing w:line="360" w:lineRule="auto"/>
        <w:jc w:val="both"/>
        <w:rPr>
          <w:sz w:val="28"/>
          <w:szCs w:val="28"/>
          <w:lang w:val="uk-UA"/>
        </w:rPr>
      </w:pPr>
    </w:p>
    <w:p w:rsidR="0065519D" w:rsidRDefault="0065519D">
      <w:pPr>
        <w:spacing w:line="360" w:lineRule="auto"/>
        <w:jc w:val="both"/>
        <w:rPr>
          <w:sz w:val="28"/>
          <w:szCs w:val="28"/>
          <w:lang w:val="uk-UA"/>
        </w:rPr>
      </w:pPr>
    </w:p>
    <w:p w:rsidR="0065519D" w:rsidRDefault="0065519D">
      <w:pPr>
        <w:spacing w:line="360" w:lineRule="auto"/>
        <w:jc w:val="both"/>
        <w:rPr>
          <w:sz w:val="28"/>
          <w:szCs w:val="28"/>
          <w:lang w:val="uk-UA"/>
        </w:rPr>
      </w:pPr>
    </w:p>
    <w:p w:rsidR="0065519D" w:rsidRDefault="0065519D">
      <w:pPr>
        <w:spacing w:line="360" w:lineRule="auto"/>
        <w:jc w:val="both"/>
        <w:rPr>
          <w:sz w:val="28"/>
          <w:szCs w:val="28"/>
          <w:lang w:val="uk-UA"/>
        </w:rPr>
      </w:pPr>
    </w:p>
    <w:p w:rsidR="0065519D" w:rsidRDefault="0065519D">
      <w:pPr>
        <w:jc w:val="both"/>
        <w:rPr>
          <w:sz w:val="28"/>
          <w:szCs w:val="28"/>
          <w:lang w:val="uk-UA"/>
        </w:rPr>
      </w:pPr>
    </w:p>
    <w:p w:rsidR="0065519D" w:rsidRDefault="0065519D">
      <w:pPr>
        <w:jc w:val="both"/>
        <w:rPr>
          <w:sz w:val="28"/>
          <w:szCs w:val="28"/>
          <w:lang w:val="uk-UA"/>
        </w:rPr>
      </w:pPr>
    </w:p>
    <w:sectPr w:rsidR="0065519D" w:rsidSect="0065519D">
      <w:headerReference w:type="default" r:id="rId8"/>
      <w:pgSz w:w="11906" w:h="16838"/>
      <w:pgMar w:top="1134" w:right="566"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305" w:rsidRDefault="00F36305">
      <w:r>
        <w:separator/>
      </w:r>
    </w:p>
  </w:endnote>
  <w:endnote w:type="continuationSeparator" w:id="0">
    <w:p w:rsidR="00F36305" w:rsidRDefault="00F363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305" w:rsidRDefault="00F36305">
      <w:r>
        <w:separator/>
      </w:r>
    </w:p>
  </w:footnote>
  <w:footnote w:type="continuationSeparator" w:id="0">
    <w:p w:rsidR="00F36305" w:rsidRDefault="00F363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416445"/>
      <w:docPartObj>
        <w:docPartGallery w:val="Page Numbers (Top of Page)"/>
        <w:docPartUnique/>
      </w:docPartObj>
    </w:sdtPr>
    <w:sdtEndPr>
      <w:rPr>
        <w:sz w:val="24"/>
        <w:szCs w:val="24"/>
      </w:rPr>
    </w:sdtEndPr>
    <w:sdtContent>
      <w:p w:rsidR="0065519D" w:rsidRDefault="006E2603">
        <w:pPr>
          <w:pStyle w:val="a5"/>
          <w:jc w:val="center"/>
          <w:rPr>
            <w:sz w:val="24"/>
            <w:szCs w:val="24"/>
          </w:rPr>
        </w:pPr>
        <w:r>
          <w:rPr>
            <w:sz w:val="24"/>
            <w:szCs w:val="24"/>
          </w:rPr>
          <w:fldChar w:fldCharType="begin"/>
        </w:r>
        <w:r w:rsidR="00875EFC">
          <w:rPr>
            <w:sz w:val="24"/>
            <w:szCs w:val="24"/>
          </w:rPr>
          <w:instrText>PAGE   \* MERGEFORMAT</w:instrText>
        </w:r>
        <w:r>
          <w:rPr>
            <w:sz w:val="24"/>
            <w:szCs w:val="24"/>
          </w:rPr>
          <w:fldChar w:fldCharType="separate"/>
        </w:r>
        <w:r w:rsidR="0038312A">
          <w:rPr>
            <w:noProof/>
            <w:sz w:val="24"/>
            <w:szCs w:val="24"/>
          </w:rPr>
          <w:t>3</w:t>
        </w:r>
        <w:r>
          <w:rPr>
            <w:sz w:val="24"/>
            <w:szCs w:val="24"/>
          </w:rPr>
          <w:fldChar w:fldCharType="end"/>
        </w:r>
      </w:p>
    </w:sdtContent>
  </w:sdt>
  <w:p w:rsidR="0065519D" w:rsidRDefault="0065519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65519D"/>
    <w:rsid w:val="00001467"/>
    <w:rsid w:val="0038312A"/>
    <w:rsid w:val="0065519D"/>
    <w:rsid w:val="006E2603"/>
    <w:rsid w:val="00875EFC"/>
    <w:rsid w:val="00F363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19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65519D"/>
    <w:pPr>
      <w:keepNext/>
      <w:jc w:val="center"/>
      <w:outlineLvl w:val="1"/>
    </w:pPr>
    <w:rPr>
      <w:rFonts w:eastAsia="Arial Unicode MS"/>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5519D"/>
    <w:rPr>
      <w:rFonts w:ascii="Times New Roman" w:eastAsia="Arial Unicode MS" w:hAnsi="Times New Roman" w:cs="Times New Roman"/>
      <w:b/>
      <w:bCs/>
      <w:sz w:val="28"/>
      <w:szCs w:val="20"/>
      <w:lang w:val="uk-UA" w:eastAsia="ru-RU"/>
    </w:rPr>
  </w:style>
  <w:style w:type="paragraph" w:styleId="a3">
    <w:name w:val="Block Text"/>
    <w:basedOn w:val="a"/>
    <w:rsid w:val="0065519D"/>
    <w:pPr>
      <w:tabs>
        <w:tab w:val="left" w:pos="11340"/>
      </w:tabs>
      <w:spacing w:line="360" w:lineRule="auto"/>
      <w:ind w:left="3686" w:right="2694"/>
      <w:jc w:val="both"/>
    </w:pPr>
    <w:rPr>
      <w:bCs/>
      <w:sz w:val="28"/>
      <w:lang w:val="uk-UA"/>
    </w:rPr>
  </w:style>
  <w:style w:type="paragraph" w:styleId="21">
    <w:name w:val="Body Text Indent 2"/>
    <w:basedOn w:val="a"/>
    <w:link w:val="22"/>
    <w:rsid w:val="0065519D"/>
    <w:pPr>
      <w:spacing w:after="120" w:line="480" w:lineRule="auto"/>
      <w:ind w:left="283"/>
    </w:pPr>
  </w:style>
  <w:style w:type="character" w:customStyle="1" w:styleId="22">
    <w:name w:val="Основной текст с отступом 2 Знак"/>
    <w:basedOn w:val="a0"/>
    <w:link w:val="21"/>
    <w:rsid w:val="0065519D"/>
    <w:rPr>
      <w:rFonts w:ascii="Times New Roman" w:eastAsia="Times New Roman" w:hAnsi="Times New Roman" w:cs="Times New Roman"/>
      <w:sz w:val="20"/>
      <w:szCs w:val="20"/>
      <w:lang w:eastAsia="ru-RU"/>
    </w:rPr>
  </w:style>
  <w:style w:type="paragraph" w:styleId="a4">
    <w:name w:val="List Paragraph"/>
    <w:basedOn w:val="a"/>
    <w:uiPriority w:val="34"/>
    <w:qFormat/>
    <w:rsid w:val="0065519D"/>
    <w:pPr>
      <w:ind w:left="720"/>
      <w:contextualSpacing/>
    </w:pPr>
  </w:style>
  <w:style w:type="paragraph" w:styleId="a5">
    <w:name w:val="header"/>
    <w:basedOn w:val="a"/>
    <w:link w:val="a6"/>
    <w:uiPriority w:val="99"/>
    <w:unhideWhenUsed/>
    <w:rsid w:val="0065519D"/>
    <w:pPr>
      <w:tabs>
        <w:tab w:val="center" w:pos="4677"/>
        <w:tab w:val="right" w:pos="9355"/>
      </w:tabs>
    </w:pPr>
  </w:style>
  <w:style w:type="character" w:customStyle="1" w:styleId="a6">
    <w:name w:val="Верхний колонтитул Знак"/>
    <w:basedOn w:val="a0"/>
    <w:link w:val="a5"/>
    <w:uiPriority w:val="99"/>
    <w:rsid w:val="0065519D"/>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5519D"/>
    <w:pPr>
      <w:tabs>
        <w:tab w:val="center" w:pos="4677"/>
        <w:tab w:val="right" w:pos="9355"/>
      </w:tabs>
    </w:pPr>
  </w:style>
  <w:style w:type="character" w:customStyle="1" w:styleId="a8">
    <w:name w:val="Нижний колонтитул Знак"/>
    <w:basedOn w:val="a0"/>
    <w:link w:val="a7"/>
    <w:uiPriority w:val="99"/>
    <w:rsid w:val="0065519D"/>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5519D"/>
    <w:rPr>
      <w:rFonts w:ascii="Tahoma" w:hAnsi="Tahoma" w:cs="Tahoma"/>
      <w:sz w:val="16"/>
      <w:szCs w:val="16"/>
    </w:rPr>
  </w:style>
  <w:style w:type="character" w:customStyle="1" w:styleId="aa">
    <w:name w:val="Текст выноски Знак"/>
    <w:basedOn w:val="a0"/>
    <w:link w:val="a9"/>
    <w:uiPriority w:val="99"/>
    <w:semiHidden/>
    <w:rsid w:val="0065519D"/>
    <w:rPr>
      <w:rFonts w:ascii="Tahoma" w:eastAsia="Times New Roman" w:hAnsi="Tahoma" w:cs="Tahoma"/>
      <w:sz w:val="16"/>
      <w:szCs w:val="16"/>
      <w:lang w:eastAsia="ru-RU"/>
    </w:rPr>
  </w:style>
  <w:style w:type="character" w:styleId="ab">
    <w:name w:val="Hyperlink"/>
    <w:basedOn w:val="a0"/>
    <w:rsid w:val="006551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pPr>
      <w:keepNext/>
      <w:jc w:val="center"/>
      <w:outlineLvl w:val="1"/>
    </w:pPr>
    <w:rPr>
      <w:rFonts w:eastAsia="Arial Unicode MS"/>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Pr>
      <w:rFonts w:ascii="Times New Roman" w:eastAsia="Arial Unicode MS" w:hAnsi="Times New Roman" w:cs="Times New Roman"/>
      <w:b/>
      <w:bCs/>
      <w:sz w:val="28"/>
      <w:szCs w:val="20"/>
      <w:lang w:val="uk-UA" w:eastAsia="ru-RU"/>
    </w:rPr>
  </w:style>
  <w:style w:type="paragraph" w:styleId="a3">
    <w:name w:val="Block Text"/>
    <w:basedOn w:val="a"/>
    <w:pPr>
      <w:tabs>
        <w:tab w:val="left" w:pos="11340"/>
      </w:tabs>
      <w:spacing w:line="360" w:lineRule="auto"/>
      <w:ind w:left="3686" w:right="2694"/>
      <w:jc w:val="both"/>
    </w:pPr>
    <w:rPr>
      <w:bCs/>
      <w:sz w:val="28"/>
      <w:lang w:val="uk-UA"/>
    </w:rPr>
  </w:style>
  <w:style w:type="paragraph" w:styleId="21">
    <w:name w:val="Body Text Indent 2"/>
    <w:basedOn w:val="a"/>
    <w:link w:val="22"/>
    <w:pPr>
      <w:spacing w:after="120" w:line="480" w:lineRule="auto"/>
      <w:ind w:left="283"/>
    </w:pPr>
  </w:style>
  <w:style w:type="character" w:customStyle="1" w:styleId="22">
    <w:name w:val="Основний текст з відступом 2 Знак"/>
    <w:basedOn w:val="a0"/>
    <w:link w:val="21"/>
    <w:rPr>
      <w:rFonts w:ascii="Times New Roman" w:eastAsia="Times New Roman" w:hAnsi="Times New Roman" w:cs="Times New Roman"/>
      <w:sz w:val="20"/>
      <w:szCs w:val="20"/>
      <w:lang w:eastAsia="ru-RU"/>
    </w:rPr>
  </w:style>
  <w:style w:type="paragraph" w:styleId="a4">
    <w:name w:val="List Paragraph"/>
    <w:basedOn w:val="a"/>
    <w:uiPriority w:val="34"/>
    <w:qFormat/>
    <w:pPr>
      <w:ind w:left="720"/>
      <w:contextualSpacing/>
    </w:pPr>
  </w:style>
  <w:style w:type="paragraph" w:styleId="a5">
    <w:name w:val="header"/>
    <w:basedOn w:val="a"/>
    <w:link w:val="a6"/>
    <w:uiPriority w:val="99"/>
    <w:unhideWhenUsed/>
    <w:pPr>
      <w:tabs>
        <w:tab w:val="center" w:pos="4677"/>
        <w:tab w:val="right" w:pos="9355"/>
      </w:tabs>
    </w:pPr>
  </w:style>
  <w:style w:type="character" w:customStyle="1" w:styleId="a6">
    <w:name w:val="Верхній колонтитул Знак"/>
    <w:basedOn w:val="a0"/>
    <w:link w:val="a5"/>
    <w:uiPriority w:val="99"/>
    <w:rPr>
      <w:rFonts w:ascii="Times New Roman" w:eastAsia="Times New Roman" w:hAnsi="Times New Roman" w:cs="Times New Roman"/>
      <w:sz w:val="20"/>
      <w:szCs w:val="20"/>
      <w:lang w:eastAsia="ru-RU"/>
    </w:rPr>
  </w:style>
  <w:style w:type="paragraph" w:styleId="a7">
    <w:name w:val="footer"/>
    <w:basedOn w:val="a"/>
    <w:link w:val="a8"/>
    <w:uiPriority w:val="99"/>
    <w:unhideWhenUsed/>
    <w:pPr>
      <w:tabs>
        <w:tab w:val="center" w:pos="4677"/>
        <w:tab w:val="right" w:pos="9355"/>
      </w:tabs>
    </w:pPr>
  </w:style>
  <w:style w:type="character" w:customStyle="1" w:styleId="a8">
    <w:name w:val="Нижній колонтитул Знак"/>
    <w:basedOn w:val="a0"/>
    <w:link w:val="a7"/>
    <w:uiPriority w:val="9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Pr>
      <w:rFonts w:ascii="Tahoma" w:hAnsi="Tahoma" w:cs="Tahoma"/>
      <w:sz w:val="16"/>
      <w:szCs w:val="16"/>
    </w:rPr>
  </w:style>
  <w:style w:type="character" w:customStyle="1" w:styleId="aa">
    <w:name w:val="Текст у виносці Знак"/>
    <w:basedOn w:val="a0"/>
    <w:link w:val="a9"/>
    <w:uiPriority w:val="99"/>
    <w:semiHidden/>
    <w:rPr>
      <w:rFonts w:ascii="Tahoma" w:eastAsia="Times New Roman" w:hAnsi="Tahoma" w:cs="Tahoma"/>
      <w:sz w:val="16"/>
      <w:szCs w:val="16"/>
      <w:lang w:eastAsia="ru-RU"/>
    </w:rPr>
  </w:style>
  <w:style w:type="character" w:styleId="ab">
    <w:name w:val="Hyperlink"/>
    <w:basedOn w:val="a0"/>
    <w:rPr>
      <w:color w:val="0000FF"/>
      <w:u w:val="single"/>
    </w:rPr>
  </w:style>
</w:styles>
</file>

<file path=word/webSettings.xml><?xml version="1.0" encoding="utf-8"?>
<w:webSettings xmlns:r="http://schemas.openxmlformats.org/officeDocument/2006/relationships" xmlns:w="http://schemas.openxmlformats.org/wordprocessingml/2006/main">
  <w:divs>
    <w:div w:id="10080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ryatuvalnik.com.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yatuvalnik@ryatuvalnik.com.ua"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2020-07-03T11:38:00Z</cp:lastPrinted>
  <dcterms:created xsi:type="dcterms:W3CDTF">2020-08-17T08:58:00Z</dcterms:created>
  <dcterms:modified xsi:type="dcterms:W3CDTF">2020-08-17T08:58:00Z</dcterms:modified>
</cp:coreProperties>
</file>